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DD54C8" w:rsidRDefault="003C6034" w:rsidP="00CC1F3B">
      <w:pPr>
        <w:pStyle w:val="TitlePageOrigin"/>
        <w:rPr>
          <w:color w:val="auto"/>
        </w:rPr>
      </w:pPr>
      <w:r w:rsidRPr="00DD54C8">
        <w:rPr>
          <w:caps w:val="0"/>
          <w:color w:val="auto"/>
        </w:rPr>
        <w:t>WEST VIRGINIA LEGISLATURE</w:t>
      </w:r>
    </w:p>
    <w:p w14:paraId="51AB2CE6" w14:textId="77777777" w:rsidR="00CD36CF" w:rsidRPr="00DD54C8" w:rsidRDefault="00CD36CF" w:rsidP="00CC1F3B">
      <w:pPr>
        <w:pStyle w:val="TitlePageSession"/>
        <w:rPr>
          <w:color w:val="auto"/>
        </w:rPr>
      </w:pPr>
      <w:r w:rsidRPr="00DD54C8">
        <w:rPr>
          <w:color w:val="auto"/>
        </w:rPr>
        <w:t>20</w:t>
      </w:r>
      <w:r w:rsidR="00EC5E63" w:rsidRPr="00DD54C8">
        <w:rPr>
          <w:color w:val="auto"/>
        </w:rPr>
        <w:t>2</w:t>
      </w:r>
      <w:r w:rsidR="00400B5C" w:rsidRPr="00DD54C8">
        <w:rPr>
          <w:color w:val="auto"/>
        </w:rPr>
        <w:t>2</w:t>
      </w:r>
      <w:r w:rsidRPr="00DD54C8">
        <w:rPr>
          <w:color w:val="auto"/>
        </w:rPr>
        <w:t xml:space="preserve"> </w:t>
      </w:r>
      <w:r w:rsidR="003C6034" w:rsidRPr="00DD54C8">
        <w:rPr>
          <w:caps w:val="0"/>
          <w:color w:val="auto"/>
        </w:rPr>
        <w:t>REGULAR SESSION</w:t>
      </w:r>
    </w:p>
    <w:p w14:paraId="2EE6448E" w14:textId="77777777" w:rsidR="00CD36CF" w:rsidRPr="00DD54C8" w:rsidRDefault="00E22FF1"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DD54C8">
            <w:rPr>
              <w:color w:val="auto"/>
            </w:rPr>
            <w:t>Introduced</w:t>
          </w:r>
        </w:sdtContent>
      </w:sdt>
    </w:p>
    <w:p w14:paraId="52E0BC9F" w14:textId="15780B86" w:rsidR="00CD36CF" w:rsidRPr="00DD54C8" w:rsidRDefault="00E22FF1"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DD54C8">
            <w:rPr>
              <w:color w:val="auto"/>
            </w:rPr>
            <w:t>House</w:t>
          </w:r>
        </w:sdtContent>
      </w:sdt>
      <w:r w:rsidR="00303684" w:rsidRPr="00DD54C8">
        <w:rPr>
          <w:color w:val="auto"/>
        </w:rPr>
        <w:t xml:space="preserve"> </w:t>
      </w:r>
      <w:r w:rsidR="00CD36CF" w:rsidRPr="00DD54C8">
        <w:rPr>
          <w:color w:val="auto"/>
        </w:rPr>
        <w:t xml:space="preserve">Bill </w:t>
      </w:r>
      <w:sdt>
        <w:sdtPr>
          <w:rPr>
            <w:color w:val="auto"/>
          </w:rPr>
          <w:tag w:val="BNum"/>
          <w:id w:val="1645317809"/>
          <w:lock w:val="sdtLocked"/>
          <w:placeholder>
            <w:docPart w:val="8CAC538E0E0B441284DD842A17DC8D2B"/>
          </w:placeholder>
          <w:text/>
        </w:sdtPr>
        <w:sdtEndPr/>
        <w:sdtContent>
          <w:r w:rsidR="007E0EE7">
            <w:rPr>
              <w:color w:val="auto"/>
            </w:rPr>
            <w:t>4382</w:t>
          </w:r>
        </w:sdtContent>
      </w:sdt>
    </w:p>
    <w:p w14:paraId="12B11314" w14:textId="0BA2088C" w:rsidR="00CD36CF" w:rsidRPr="00DD54C8" w:rsidRDefault="00CD36CF" w:rsidP="00CC1F3B">
      <w:pPr>
        <w:pStyle w:val="Sponsors"/>
        <w:rPr>
          <w:color w:val="auto"/>
        </w:rPr>
      </w:pPr>
      <w:r w:rsidRPr="00DD54C8">
        <w:rPr>
          <w:color w:val="auto"/>
        </w:rPr>
        <w:t xml:space="preserve">By </w:t>
      </w:r>
      <w:sdt>
        <w:sdtPr>
          <w:rPr>
            <w:color w:val="auto"/>
          </w:rPr>
          <w:tag w:val="Sponsors"/>
          <w:id w:val="1589585889"/>
          <w:placeholder>
            <w:docPart w:val="9D2D760CBEAC48878493036E25F09BBE"/>
          </w:placeholder>
          <w:text w:multiLine="1"/>
        </w:sdtPr>
        <w:sdtEndPr/>
        <w:sdtContent>
          <w:r w:rsidR="001C0660" w:rsidRPr="00DD54C8">
            <w:rPr>
              <w:color w:val="auto"/>
            </w:rPr>
            <w:t>Delegates Hansen</w:t>
          </w:r>
          <w:r w:rsidR="00181299">
            <w:rPr>
              <w:color w:val="auto"/>
            </w:rPr>
            <w:t xml:space="preserve">, </w:t>
          </w:r>
          <w:r w:rsidR="001C0660" w:rsidRPr="00DD54C8">
            <w:rPr>
              <w:color w:val="auto"/>
            </w:rPr>
            <w:t>Walker</w:t>
          </w:r>
          <w:r w:rsidR="00181299">
            <w:rPr>
              <w:color w:val="auto"/>
            </w:rPr>
            <w:t>, Barach</w:t>
          </w:r>
          <w:r w:rsidR="00E22FF1">
            <w:rPr>
              <w:color w:val="auto"/>
            </w:rPr>
            <w:t xml:space="preserve">, </w:t>
          </w:r>
          <w:r w:rsidR="00181299">
            <w:rPr>
              <w:color w:val="auto"/>
            </w:rPr>
            <w:t>Doyle</w:t>
          </w:r>
          <w:r w:rsidR="00E22FF1">
            <w:rPr>
              <w:color w:val="auto"/>
            </w:rPr>
            <w:t>, and Young</w:t>
          </w:r>
        </w:sdtContent>
      </w:sdt>
    </w:p>
    <w:p w14:paraId="2E35AEA6" w14:textId="06B17CB0" w:rsidR="00E831B3" w:rsidRPr="00DD54C8" w:rsidRDefault="00CD36CF" w:rsidP="00CC1F3B">
      <w:pPr>
        <w:pStyle w:val="References"/>
        <w:rPr>
          <w:color w:val="auto"/>
        </w:rPr>
      </w:pPr>
      <w:r w:rsidRPr="00DD54C8">
        <w:rPr>
          <w:color w:val="auto"/>
        </w:rPr>
        <w:t>[</w:t>
      </w:r>
      <w:sdt>
        <w:sdtPr>
          <w:rPr>
            <w:color w:val="auto"/>
          </w:rPr>
          <w:tag w:val="References"/>
          <w:id w:val="-1043047873"/>
          <w:placeholder>
            <w:docPart w:val="D4A31AA3ADD442DA9F17D7E8D2E3A877"/>
          </w:placeholder>
          <w:text w:multiLine="1"/>
        </w:sdtPr>
        <w:sdtEndPr/>
        <w:sdtContent>
          <w:r w:rsidR="007E0EE7">
            <w:rPr>
              <w:color w:val="auto"/>
            </w:rPr>
            <w:t>Introduced January 25, 2022; Referred to the Committee on Health and Human Resources then the Judiciary</w:t>
          </w:r>
        </w:sdtContent>
      </w:sdt>
      <w:r w:rsidRPr="00DD54C8">
        <w:rPr>
          <w:color w:val="auto"/>
        </w:rPr>
        <w:t>]</w:t>
      </w:r>
    </w:p>
    <w:p w14:paraId="5C79DB9D" w14:textId="07790EB9" w:rsidR="00303684" w:rsidRPr="00DD54C8" w:rsidRDefault="0000526A" w:rsidP="00CC1F3B">
      <w:pPr>
        <w:pStyle w:val="TitleSection"/>
        <w:rPr>
          <w:color w:val="auto"/>
        </w:rPr>
      </w:pPr>
      <w:r w:rsidRPr="00DD54C8">
        <w:rPr>
          <w:color w:val="auto"/>
        </w:rPr>
        <w:lastRenderedPageBreak/>
        <w:t>A BILL</w:t>
      </w:r>
      <w:r w:rsidR="007E245E" w:rsidRPr="00DD54C8">
        <w:rPr>
          <w:color w:val="auto"/>
        </w:rPr>
        <w:t xml:space="preserve"> to repeal §16-2I-1,</w:t>
      </w:r>
      <w:r w:rsidR="00074803" w:rsidRPr="00DD54C8">
        <w:rPr>
          <w:color w:val="auto"/>
        </w:rPr>
        <w:t xml:space="preserve"> </w:t>
      </w:r>
      <w:r w:rsidR="007E245E" w:rsidRPr="00DD54C8">
        <w:rPr>
          <w:color w:val="auto"/>
        </w:rPr>
        <w:t>§16-2I-2, §16-2I-3, §16-2I-4, §16-2I-5, §16-2I-6</w:t>
      </w:r>
      <w:r w:rsidR="005221F6" w:rsidRPr="00DD54C8">
        <w:rPr>
          <w:color w:val="auto"/>
        </w:rPr>
        <w:t xml:space="preserve">, </w:t>
      </w:r>
      <w:r w:rsidR="00534FF3" w:rsidRPr="00DD54C8">
        <w:rPr>
          <w:color w:val="auto"/>
        </w:rPr>
        <w:t>§</w:t>
      </w:r>
      <w:r w:rsidR="005221F6" w:rsidRPr="00DD54C8">
        <w:rPr>
          <w:color w:val="auto"/>
        </w:rPr>
        <w:t>16-2I-7, §16-2I-8</w:t>
      </w:r>
      <w:r w:rsidR="00257435" w:rsidRPr="00DD54C8">
        <w:rPr>
          <w:color w:val="auto"/>
        </w:rPr>
        <w:t>,</w:t>
      </w:r>
      <w:r w:rsidR="007E245E" w:rsidRPr="00DD54C8">
        <w:rPr>
          <w:color w:val="auto"/>
        </w:rPr>
        <w:t xml:space="preserve"> and §16-2I-</w:t>
      </w:r>
      <w:r w:rsidR="005221F6" w:rsidRPr="00DD54C8">
        <w:rPr>
          <w:color w:val="auto"/>
        </w:rPr>
        <w:t>9</w:t>
      </w:r>
      <w:r w:rsidR="007E245E" w:rsidRPr="00DD54C8">
        <w:rPr>
          <w:color w:val="auto"/>
        </w:rPr>
        <w:t xml:space="preserve"> of the Code of West Virginia, </w:t>
      </w:r>
      <w:r w:rsidR="001C0660" w:rsidRPr="00DD54C8">
        <w:rPr>
          <w:color w:val="auto"/>
        </w:rPr>
        <w:t xml:space="preserve">1931, </w:t>
      </w:r>
      <w:r w:rsidR="007E245E" w:rsidRPr="00DD54C8">
        <w:rPr>
          <w:color w:val="auto"/>
        </w:rPr>
        <w:t>as amended</w:t>
      </w:r>
      <w:r w:rsidR="00A07EB1" w:rsidRPr="00DD54C8">
        <w:rPr>
          <w:color w:val="auto"/>
        </w:rPr>
        <w:t>;</w:t>
      </w:r>
      <w:r w:rsidR="007E245E" w:rsidRPr="00DD54C8">
        <w:rPr>
          <w:color w:val="auto"/>
        </w:rPr>
        <w:t xml:space="preserve"> to repeal §16-2M-1, §16-2M-2,</w:t>
      </w:r>
      <w:r w:rsidR="00E961E8" w:rsidRPr="00DD54C8">
        <w:rPr>
          <w:color w:val="auto"/>
        </w:rPr>
        <w:t xml:space="preserve"> </w:t>
      </w:r>
      <w:r w:rsidR="007E245E" w:rsidRPr="00DD54C8">
        <w:rPr>
          <w:color w:val="auto"/>
        </w:rPr>
        <w:t>§16-2M-3, §16-2M-4, §16-2M-5, §16-2M-6</w:t>
      </w:r>
      <w:r w:rsidR="00DD264E" w:rsidRPr="00DD54C8">
        <w:rPr>
          <w:color w:val="auto"/>
        </w:rPr>
        <w:t>,</w:t>
      </w:r>
      <w:r w:rsidR="007E245E" w:rsidRPr="00DD54C8">
        <w:rPr>
          <w:color w:val="auto"/>
        </w:rPr>
        <w:t xml:space="preserve"> and</w:t>
      </w:r>
      <w:r w:rsidR="003E76B5" w:rsidRPr="00DD54C8">
        <w:rPr>
          <w:color w:val="auto"/>
        </w:rPr>
        <w:t>,</w:t>
      </w:r>
      <w:r w:rsidR="007E245E" w:rsidRPr="00DD54C8">
        <w:rPr>
          <w:color w:val="auto"/>
        </w:rPr>
        <w:t xml:space="preserve">  §16-2M-7</w:t>
      </w:r>
      <w:r w:rsidR="00A07EB1" w:rsidRPr="00DD54C8">
        <w:rPr>
          <w:color w:val="auto"/>
        </w:rPr>
        <w:t xml:space="preserve"> of said code</w:t>
      </w:r>
      <w:r w:rsidR="007E245E" w:rsidRPr="00DD54C8">
        <w:rPr>
          <w:color w:val="auto"/>
        </w:rPr>
        <w:t>; to repeal §16-2O-1</w:t>
      </w:r>
      <w:r w:rsidR="00E961E8" w:rsidRPr="00DD54C8">
        <w:rPr>
          <w:color w:val="auto"/>
        </w:rPr>
        <w:t xml:space="preserve"> of said code</w:t>
      </w:r>
      <w:r w:rsidR="007E245E" w:rsidRPr="00DD54C8">
        <w:rPr>
          <w:color w:val="auto"/>
        </w:rPr>
        <w:t>; to repeal §16-2P-1</w:t>
      </w:r>
      <w:r w:rsidR="00E961E8" w:rsidRPr="00DD54C8">
        <w:rPr>
          <w:color w:val="auto"/>
        </w:rPr>
        <w:t xml:space="preserve"> of said code</w:t>
      </w:r>
      <w:r w:rsidR="007E245E" w:rsidRPr="00DD54C8">
        <w:rPr>
          <w:color w:val="auto"/>
        </w:rPr>
        <w:t xml:space="preserve">; </w:t>
      </w:r>
      <w:r w:rsidR="00E948A9" w:rsidRPr="00DD54C8">
        <w:rPr>
          <w:color w:val="auto"/>
        </w:rPr>
        <w:t>to repeal §61-2-8 of said code</w:t>
      </w:r>
      <w:r w:rsidR="00E05ED3" w:rsidRPr="00DD54C8">
        <w:rPr>
          <w:color w:val="auto"/>
        </w:rPr>
        <w:t>;</w:t>
      </w:r>
      <w:r w:rsidR="00E948A9" w:rsidRPr="00DD54C8">
        <w:rPr>
          <w:color w:val="auto"/>
        </w:rPr>
        <w:t xml:space="preserve"> </w:t>
      </w:r>
      <w:r w:rsidR="00E05ED3" w:rsidRPr="00DD54C8">
        <w:rPr>
          <w:color w:val="auto"/>
        </w:rPr>
        <w:t xml:space="preserve">and </w:t>
      </w:r>
      <w:r w:rsidR="00E961E8" w:rsidRPr="00DD54C8">
        <w:rPr>
          <w:color w:val="auto"/>
        </w:rPr>
        <w:t>to amend and reenact §30-14-12d</w:t>
      </w:r>
      <w:r w:rsidR="007E6D35" w:rsidRPr="00DD54C8">
        <w:rPr>
          <w:color w:val="auto"/>
        </w:rPr>
        <w:t xml:space="preserve"> of said code</w:t>
      </w:r>
      <w:r w:rsidR="00B21125" w:rsidRPr="00DD54C8">
        <w:rPr>
          <w:color w:val="auto"/>
        </w:rPr>
        <w:t>,</w:t>
      </w:r>
      <w:r w:rsidR="00E948A9" w:rsidRPr="00DD54C8">
        <w:rPr>
          <w:color w:val="auto"/>
        </w:rPr>
        <w:t xml:space="preserve"> all relating to preserving a woman’s right to choose</w:t>
      </w:r>
      <w:r w:rsidR="00E961E8" w:rsidRPr="00DD54C8">
        <w:rPr>
          <w:color w:val="auto"/>
        </w:rPr>
        <w:t>.</w:t>
      </w:r>
    </w:p>
    <w:p w14:paraId="49EAF08C" w14:textId="77777777" w:rsidR="00303684" w:rsidRPr="00DD54C8" w:rsidRDefault="00303684" w:rsidP="00CC1F3B">
      <w:pPr>
        <w:pStyle w:val="EnactingClause"/>
        <w:rPr>
          <w:color w:val="auto"/>
        </w:rPr>
      </w:pPr>
      <w:r w:rsidRPr="00DD54C8">
        <w:rPr>
          <w:color w:val="auto"/>
        </w:rPr>
        <w:t>Be it enacted by the Legislature of West Virginia:</w:t>
      </w:r>
    </w:p>
    <w:p w14:paraId="706D2A8C" w14:textId="77777777" w:rsidR="00860C84" w:rsidRPr="00DD54C8" w:rsidRDefault="00B636D5" w:rsidP="00462B4B">
      <w:pPr>
        <w:pStyle w:val="ChapterHeading"/>
        <w:rPr>
          <w:color w:val="auto"/>
        </w:rPr>
      </w:pPr>
      <w:r w:rsidRPr="00DD54C8">
        <w:rPr>
          <w:color w:val="auto"/>
        </w:rPr>
        <w:t>CHAPTER 16. PUBLIC HEALTH</w:t>
      </w:r>
    </w:p>
    <w:p w14:paraId="377563EE" w14:textId="77777777" w:rsidR="00F46791" w:rsidRPr="00DD54C8" w:rsidRDefault="00E948A9" w:rsidP="00D10E7F">
      <w:pPr>
        <w:pStyle w:val="ArticleHeading"/>
        <w:rPr>
          <w:color w:val="auto"/>
        </w:rPr>
      </w:pPr>
      <w:r w:rsidRPr="00DD54C8">
        <w:rPr>
          <w:color w:val="auto"/>
        </w:rPr>
        <w:t>ARTICLE 2I. WOMEN</w:t>
      </w:r>
      <w:r w:rsidRPr="00DD54C8">
        <w:rPr>
          <w:color w:val="auto"/>
        </w:rPr>
        <w:sym w:font="Arial" w:char="0027"/>
      </w:r>
      <w:r w:rsidRPr="00DD54C8">
        <w:rPr>
          <w:color w:val="auto"/>
        </w:rPr>
        <w:t>S RIGHT TO KNOW ACT.</w:t>
      </w:r>
    </w:p>
    <w:p w14:paraId="787107AF" w14:textId="77777777" w:rsidR="007E3419" w:rsidRPr="00DD54C8" w:rsidRDefault="00E948A9" w:rsidP="00BC6334">
      <w:pPr>
        <w:pStyle w:val="SectionHeading"/>
        <w:rPr>
          <w:color w:val="auto"/>
        </w:rPr>
        <w:sectPr w:rsidR="007E3419" w:rsidRPr="00DD54C8" w:rsidSect="002C3F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D54C8">
        <w:rPr>
          <w:color w:val="auto"/>
        </w:rPr>
        <w:t>§16-2I-1. Definitions.</w:t>
      </w:r>
    </w:p>
    <w:p w14:paraId="2DDE7323" w14:textId="4644DDC6" w:rsidR="008539C5" w:rsidRPr="00DD54C8" w:rsidRDefault="008539C5" w:rsidP="008539C5">
      <w:pPr>
        <w:pStyle w:val="SectionBody"/>
        <w:rPr>
          <w:color w:val="auto"/>
        </w:rPr>
      </w:pPr>
      <w:r w:rsidRPr="00DD54C8">
        <w:rPr>
          <w:color w:val="auto"/>
        </w:rPr>
        <w:t>[Repealed.]</w:t>
      </w:r>
    </w:p>
    <w:p w14:paraId="27B028D6" w14:textId="77777777" w:rsidR="007E3419" w:rsidRPr="00DD54C8" w:rsidRDefault="00E948A9" w:rsidP="00BC6334">
      <w:pPr>
        <w:pStyle w:val="SectionHeading"/>
        <w:rPr>
          <w:color w:val="auto"/>
        </w:rPr>
        <w:sectPr w:rsidR="007E3419"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§16-2I-2</w:t>
      </w:r>
      <w:r w:rsidRPr="00DD54C8">
        <w:rPr>
          <w:bCs/>
          <w:color w:val="auto"/>
        </w:rPr>
        <w:t xml:space="preserve">. </w:t>
      </w:r>
      <w:r w:rsidRPr="00DD54C8">
        <w:rPr>
          <w:rStyle w:val="SectionHeadingChar"/>
          <w:b/>
          <w:bCs/>
          <w:color w:val="auto"/>
        </w:rPr>
        <w:t>Informed</w:t>
      </w:r>
      <w:r w:rsidRPr="00DD54C8">
        <w:rPr>
          <w:color w:val="auto"/>
        </w:rPr>
        <w:t xml:space="preserve"> consent.</w:t>
      </w:r>
    </w:p>
    <w:p w14:paraId="3BD869B3" w14:textId="4BD18674" w:rsidR="008539C5" w:rsidRPr="00DD54C8" w:rsidRDefault="008539C5" w:rsidP="008539C5">
      <w:pPr>
        <w:pStyle w:val="SectionBody"/>
        <w:rPr>
          <w:color w:val="auto"/>
        </w:rPr>
      </w:pPr>
      <w:r w:rsidRPr="00DD54C8">
        <w:rPr>
          <w:color w:val="auto"/>
        </w:rPr>
        <w:t>[Repealed.]</w:t>
      </w:r>
    </w:p>
    <w:p w14:paraId="03592A1D" w14:textId="77777777" w:rsidR="007E3419" w:rsidRPr="00DD54C8" w:rsidRDefault="00E948A9" w:rsidP="00BC6334">
      <w:pPr>
        <w:pStyle w:val="SectionHeading"/>
        <w:rPr>
          <w:color w:val="auto"/>
        </w:rPr>
        <w:sectPr w:rsidR="007E3419"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§16-2I-3. Printed information.</w:t>
      </w:r>
    </w:p>
    <w:p w14:paraId="01F5692C" w14:textId="35B4D292" w:rsidR="00E948A9" w:rsidRPr="00DD54C8" w:rsidRDefault="008539C5" w:rsidP="00416230">
      <w:pPr>
        <w:pStyle w:val="SectionBody"/>
        <w:rPr>
          <w:color w:val="auto"/>
        </w:rPr>
      </w:pPr>
      <w:r w:rsidRPr="00DD54C8">
        <w:rPr>
          <w:color w:val="auto"/>
        </w:rPr>
        <w:t>[Repealed.]</w:t>
      </w:r>
    </w:p>
    <w:p w14:paraId="4D42381D" w14:textId="77777777" w:rsidR="000E72B8" w:rsidRPr="00DD54C8" w:rsidRDefault="00E948A9" w:rsidP="00BC6334">
      <w:pPr>
        <w:pStyle w:val="SectionHeading"/>
        <w:rPr>
          <w:color w:val="auto"/>
        </w:rPr>
        <w:sectPr w:rsidR="000E72B8"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§16-2I-4. Internet website.</w:t>
      </w:r>
    </w:p>
    <w:p w14:paraId="7D445E27" w14:textId="3935C385" w:rsidR="00E948A9" w:rsidRPr="00DD54C8" w:rsidRDefault="008539C5" w:rsidP="00325D37">
      <w:pPr>
        <w:pStyle w:val="SectionBody"/>
        <w:rPr>
          <w:color w:val="auto"/>
        </w:rPr>
      </w:pPr>
      <w:r w:rsidRPr="00DD54C8">
        <w:rPr>
          <w:color w:val="auto"/>
        </w:rPr>
        <w:t>[Repealed.]</w:t>
      </w:r>
    </w:p>
    <w:p w14:paraId="245E8F11" w14:textId="77777777" w:rsidR="000E72B8" w:rsidRPr="00DD54C8" w:rsidRDefault="00E948A9" w:rsidP="00BC6334">
      <w:pPr>
        <w:pStyle w:val="SectionHeading"/>
        <w:rPr>
          <w:color w:val="auto"/>
        </w:rPr>
        <w:sectPr w:rsidR="000E72B8"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§16-2I-5. Procedure in case of medical emergency.</w:t>
      </w:r>
    </w:p>
    <w:p w14:paraId="159249BA" w14:textId="4A229E9A" w:rsidR="008539C5" w:rsidRPr="00DD54C8" w:rsidRDefault="008539C5" w:rsidP="008539C5">
      <w:pPr>
        <w:pStyle w:val="SectionBody"/>
        <w:rPr>
          <w:color w:val="auto"/>
        </w:rPr>
      </w:pPr>
      <w:r w:rsidRPr="00DD54C8">
        <w:rPr>
          <w:color w:val="auto"/>
        </w:rPr>
        <w:t>[Repealed.]</w:t>
      </w:r>
    </w:p>
    <w:p w14:paraId="6B2D0557" w14:textId="77777777" w:rsidR="000E72B8" w:rsidRPr="00DD54C8" w:rsidRDefault="00E948A9" w:rsidP="00BC6334">
      <w:pPr>
        <w:pStyle w:val="SectionHeading"/>
        <w:rPr>
          <w:color w:val="auto"/>
        </w:rPr>
        <w:sectPr w:rsidR="000E72B8"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§16-2I-6. Protection of privacy in court proceedings.</w:t>
      </w:r>
      <w:bookmarkStart w:id="0" w:name="_Hlk93516577"/>
    </w:p>
    <w:p w14:paraId="31FAD537" w14:textId="4FBC6AB0" w:rsidR="00E948A9" w:rsidRPr="00DD54C8" w:rsidRDefault="008539C5" w:rsidP="004167EB">
      <w:pPr>
        <w:pStyle w:val="SectionBody"/>
        <w:rPr>
          <w:color w:val="auto"/>
        </w:rPr>
      </w:pPr>
      <w:r w:rsidRPr="00DD54C8">
        <w:rPr>
          <w:color w:val="auto"/>
        </w:rPr>
        <w:t>[Repealed.]</w:t>
      </w:r>
    </w:p>
    <w:bookmarkEnd w:id="0"/>
    <w:p w14:paraId="4DDB2BDA" w14:textId="77777777" w:rsidR="00DF37B0" w:rsidRPr="00DD54C8" w:rsidRDefault="00E948A9"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§16-2I-7. Reporting requirements.</w:t>
      </w:r>
    </w:p>
    <w:p w14:paraId="12577FA6" w14:textId="2900C18C" w:rsidR="00E948A9" w:rsidRPr="00DD54C8" w:rsidRDefault="008539C5" w:rsidP="0034017C">
      <w:pPr>
        <w:pStyle w:val="SectionBody"/>
        <w:rPr>
          <w:color w:val="auto"/>
        </w:rPr>
      </w:pPr>
      <w:r w:rsidRPr="00DD54C8">
        <w:rPr>
          <w:color w:val="auto"/>
        </w:rPr>
        <w:t>[Repealed.]</w:t>
      </w:r>
    </w:p>
    <w:p w14:paraId="6625766F" w14:textId="77777777" w:rsidR="00DF37B0" w:rsidRPr="00DD54C8" w:rsidRDefault="00E948A9"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§16-2I-8. Administrative remedies.</w:t>
      </w:r>
    </w:p>
    <w:p w14:paraId="29F691A6" w14:textId="3E311491" w:rsidR="00E948A9" w:rsidRPr="00DD54C8" w:rsidRDefault="00E948A9" w:rsidP="006D39F1">
      <w:pPr>
        <w:pStyle w:val="SectionBody"/>
        <w:rPr>
          <w:color w:val="auto"/>
        </w:rPr>
      </w:pPr>
      <w:r w:rsidRPr="00DD54C8">
        <w:rPr>
          <w:color w:val="auto"/>
        </w:rPr>
        <w:t>[Repealed.</w:t>
      </w:r>
      <w:r w:rsidR="008539C5" w:rsidRPr="00DD54C8">
        <w:rPr>
          <w:color w:val="auto"/>
        </w:rPr>
        <w:t>]</w:t>
      </w:r>
    </w:p>
    <w:p w14:paraId="4C718C9A" w14:textId="77777777" w:rsidR="003E76B5" w:rsidRPr="00DD54C8" w:rsidRDefault="00E948A9" w:rsidP="007E3419">
      <w:pPr>
        <w:pStyle w:val="SectionHeading"/>
        <w:rPr>
          <w:color w:val="auto"/>
        </w:rPr>
        <w:sectPr w:rsidR="003E76B5" w:rsidRPr="00DD54C8" w:rsidSect="002C3F4D">
          <w:type w:val="continuous"/>
          <w:pgSz w:w="12240" w:h="15840" w:code="1"/>
          <w:pgMar w:top="1440" w:right="1440" w:bottom="1440" w:left="1440" w:header="720" w:footer="720" w:gutter="0"/>
          <w:lnNumType w:countBy="1" w:restart="newSection"/>
          <w:cols w:space="720"/>
          <w:docGrid w:linePitch="360"/>
        </w:sectPr>
      </w:pPr>
      <w:r w:rsidRPr="00DD54C8">
        <w:rPr>
          <w:color w:val="auto"/>
        </w:rPr>
        <w:lastRenderedPageBreak/>
        <w:t>§16-2I-9. Severability.</w:t>
      </w:r>
    </w:p>
    <w:p w14:paraId="54651E8F" w14:textId="612EB0D5" w:rsidR="00E948A9" w:rsidRPr="00DD54C8" w:rsidRDefault="00E948A9" w:rsidP="00D521BF">
      <w:pPr>
        <w:pStyle w:val="SectionBody"/>
        <w:rPr>
          <w:color w:val="auto"/>
        </w:rPr>
      </w:pPr>
      <w:r w:rsidRPr="00DD54C8">
        <w:rPr>
          <w:color w:val="auto"/>
        </w:rPr>
        <w:t>[Repealed.]</w:t>
      </w:r>
    </w:p>
    <w:p w14:paraId="69EE2C9F" w14:textId="2C798B19" w:rsidR="007573B7" w:rsidRPr="00DD54C8" w:rsidRDefault="007573B7" w:rsidP="00823A87">
      <w:pPr>
        <w:pStyle w:val="ArticleHeading"/>
        <w:rPr>
          <w:color w:val="auto"/>
        </w:rPr>
      </w:pPr>
      <w:r w:rsidRPr="00DD54C8">
        <w:rPr>
          <w:color w:val="auto"/>
        </w:rPr>
        <w:t>ARTICLE 2M. THE PAIN-CAPABLE UNBORN CHILD PROTECTION ACT.</w:t>
      </w:r>
    </w:p>
    <w:p w14:paraId="1FE9D1FC" w14:textId="77777777" w:rsidR="00DF37B0" w:rsidRPr="00DD54C8" w:rsidRDefault="00DD264E" w:rsidP="007E3419">
      <w:pPr>
        <w:pStyle w:val="SectionHeading"/>
        <w:rPr>
          <w:color w:val="auto"/>
        </w:rPr>
        <w:sectPr w:rsidR="00DF37B0" w:rsidRPr="00DD54C8" w:rsidSect="002C3F4D">
          <w:type w:val="continuous"/>
          <w:pgSz w:w="12240" w:h="15840" w:code="1"/>
          <w:pgMar w:top="1440" w:right="1440" w:bottom="1440" w:left="1440" w:header="720" w:footer="720" w:gutter="0"/>
          <w:lnNumType w:countBy="1" w:restart="newSection"/>
          <w:cols w:space="720"/>
          <w:docGrid w:linePitch="360"/>
        </w:sectPr>
      </w:pPr>
      <w:r w:rsidRPr="00DD54C8">
        <w:rPr>
          <w:color w:val="auto"/>
        </w:rPr>
        <w:t>§16-2M-1. Legislative findings.</w:t>
      </w:r>
    </w:p>
    <w:p w14:paraId="47025FD4" w14:textId="0EA21A48" w:rsidR="00DD264E" w:rsidRPr="00DD54C8" w:rsidRDefault="00A663A5" w:rsidP="005E3B9A">
      <w:pPr>
        <w:pStyle w:val="SectionBody"/>
        <w:rPr>
          <w:color w:val="auto"/>
        </w:rPr>
      </w:pPr>
      <w:r w:rsidRPr="00DD54C8">
        <w:rPr>
          <w:color w:val="auto"/>
        </w:rPr>
        <w:t>[Repealed.]</w:t>
      </w:r>
    </w:p>
    <w:p w14:paraId="0271C22E"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§16-2M-2. Definitions.</w:t>
      </w:r>
    </w:p>
    <w:p w14:paraId="0492EB26" w14:textId="6CA388E7" w:rsidR="00A663A5" w:rsidRPr="00DD54C8" w:rsidRDefault="00A663A5" w:rsidP="00A663A5">
      <w:pPr>
        <w:pStyle w:val="SectionBody"/>
        <w:rPr>
          <w:color w:val="auto"/>
        </w:rPr>
      </w:pPr>
      <w:r w:rsidRPr="00DD54C8">
        <w:rPr>
          <w:color w:val="auto"/>
        </w:rPr>
        <w:t>[Repealed.]</w:t>
      </w:r>
    </w:p>
    <w:p w14:paraId="004F3148"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§16-2M-3. Determination of gestational age.</w:t>
      </w:r>
    </w:p>
    <w:p w14:paraId="79B6FD85" w14:textId="27755982" w:rsidR="00DD264E" w:rsidRPr="00DD54C8" w:rsidRDefault="00A663A5" w:rsidP="00546B02">
      <w:pPr>
        <w:pStyle w:val="SectionBody"/>
        <w:rPr>
          <w:color w:val="auto"/>
        </w:rPr>
      </w:pPr>
      <w:r w:rsidRPr="00DD54C8">
        <w:rPr>
          <w:color w:val="auto"/>
        </w:rPr>
        <w:t>[Repealed.]</w:t>
      </w:r>
    </w:p>
    <w:p w14:paraId="15B58AD6"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§16-2M-4. Abortion of fetus of pain capable gestational age prohibited.</w:t>
      </w:r>
    </w:p>
    <w:p w14:paraId="7366B9C2" w14:textId="6621C559" w:rsidR="00DD264E" w:rsidRPr="00DD54C8" w:rsidRDefault="00DD264E" w:rsidP="00D45C3F">
      <w:pPr>
        <w:pStyle w:val="SectionBody"/>
        <w:rPr>
          <w:rFonts w:ascii="MingLiU-ExtB" w:eastAsia="MingLiU-ExtB" w:cs="MingLiU-ExtB"/>
          <w:color w:val="auto"/>
        </w:rPr>
      </w:pPr>
      <w:r w:rsidRPr="00DD54C8">
        <w:rPr>
          <w:color w:val="auto"/>
        </w:rPr>
        <w:t>[Repealed.]</w:t>
      </w:r>
    </w:p>
    <w:p w14:paraId="54EAAA2C"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§16-2M-5. Reporting.</w:t>
      </w:r>
    </w:p>
    <w:p w14:paraId="50467395" w14:textId="27688177" w:rsidR="00DD264E" w:rsidRPr="00DD54C8" w:rsidRDefault="00DD264E" w:rsidP="00DD264E">
      <w:pPr>
        <w:pStyle w:val="SectionBody"/>
        <w:rPr>
          <w:color w:val="auto"/>
        </w:rPr>
      </w:pPr>
      <w:r w:rsidRPr="00DD54C8">
        <w:rPr>
          <w:color w:val="auto"/>
        </w:rPr>
        <w:t>[Repealed.]</w:t>
      </w:r>
    </w:p>
    <w:p w14:paraId="6D4C38DB"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§16-2M-6. Penalties.</w:t>
      </w:r>
    </w:p>
    <w:p w14:paraId="28A80474" w14:textId="0B6082C8" w:rsidR="00DD264E" w:rsidRPr="00DD54C8" w:rsidRDefault="00DD264E" w:rsidP="00241CED">
      <w:pPr>
        <w:pStyle w:val="SectionBody"/>
        <w:rPr>
          <w:color w:val="auto"/>
        </w:rPr>
      </w:pPr>
      <w:r w:rsidRPr="00DD54C8">
        <w:rPr>
          <w:color w:val="auto"/>
        </w:rPr>
        <w:t>[Repealed.]</w:t>
      </w:r>
    </w:p>
    <w:p w14:paraId="2766A906" w14:textId="77777777" w:rsidR="00DF37B0" w:rsidRPr="00DD54C8" w:rsidRDefault="00DD264E" w:rsidP="007E3419">
      <w:pPr>
        <w:pStyle w:val="SectionHeading"/>
        <w:rPr>
          <w:color w:val="auto"/>
        </w:rPr>
        <w:sectPr w:rsidR="00DF37B0"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§16-2M-7. Severability.</w:t>
      </w:r>
    </w:p>
    <w:p w14:paraId="016E3604" w14:textId="38559721" w:rsidR="00DD264E" w:rsidRPr="00DD54C8" w:rsidRDefault="00DD264E" w:rsidP="00A663A5">
      <w:pPr>
        <w:pStyle w:val="SectionBody"/>
        <w:rPr>
          <w:color w:val="auto"/>
        </w:rPr>
      </w:pPr>
      <w:r w:rsidRPr="00DD54C8">
        <w:rPr>
          <w:color w:val="auto"/>
        </w:rPr>
        <w:t>[Repealed.]</w:t>
      </w:r>
    </w:p>
    <w:p w14:paraId="0CE3C2A1" w14:textId="77777777" w:rsidR="00E05ED3" w:rsidRPr="00DD54C8" w:rsidRDefault="00453AAF" w:rsidP="00232BC4">
      <w:pPr>
        <w:pStyle w:val="ArticleHeading"/>
        <w:rPr>
          <w:color w:val="auto"/>
        </w:rPr>
        <w:sectPr w:rsidR="00E05ED3"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ARTICLE 2O. Unborn Child Protection from Dismemberment Abortion Act.</w:t>
      </w:r>
    </w:p>
    <w:p w14:paraId="48B68EA7" w14:textId="77777777" w:rsidR="00E05ED3" w:rsidRPr="00DD54C8" w:rsidRDefault="00A663A5" w:rsidP="00E05ED3">
      <w:pPr>
        <w:pStyle w:val="SectionHeading"/>
        <w:rPr>
          <w:color w:val="auto"/>
        </w:rPr>
        <w:sectPr w:rsidR="00E05ED3"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§16-2O-1. Unborn Child Protection from Dismemberment Abortion Act.</w:t>
      </w:r>
    </w:p>
    <w:p w14:paraId="1A0C3448" w14:textId="70AB4911" w:rsidR="00F46791" w:rsidRPr="00DD54C8" w:rsidRDefault="00F46791" w:rsidP="00896CAB">
      <w:pPr>
        <w:pStyle w:val="SectionBody"/>
        <w:rPr>
          <w:rFonts w:cs="Arial"/>
          <w:color w:val="auto"/>
        </w:rPr>
      </w:pPr>
      <w:r w:rsidRPr="00DD54C8">
        <w:rPr>
          <w:rFonts w:cs="Arial"/>
          <w:color w:val="auto"/>
        </w:rPr>
        <w:t xml:space="preserve">[Repealed.] </w:t>
      </w:r>
    </w:p>
    <w:p w14:paraId="1F31A905" w14:textId="38F2202E" w:rsidR="00453AAF" w:rsidRPr="00DD54C8" w:rsidRDefault="00453AAF" w:rsidP="008D31F6">
      <w:pPr>
        <w:pStyle w:val="ArticleHeading"/>
        <w:widowControl/>
        <w:rPr>
          <w:caps w:val="0"/>
          <w:color w:val="auto"/>
        </w:rPr>
      </w:pPr>
      <w:r w:rsidRPr="00DD54C8">
        <w:rPr>
          <w:caps w:val="0"/>
          <w:color w:val="auto"/>
        </w:rPr>
        <w:t>ARTICLE 2P. BORN-ALIVE ABORTION SURVIVORS PROTECTION ACT.</w:t>
      </w:r>
    </w:p>
    <w:p w14:paraId="7BC23E1D" w14:textId="77777777" w:rsidR="00554EA2" w:rsidRPr="00DD54C8" w:rsidRDefault="00F46791" w:rsidP="00BE1AEA">
      <w:pPr>
        <w:pStyle w:val="SectionHeading"/>
        <w:rPr>
          <w:color w:val="auto"/>
        </w:rPr>
        <w:sectPr w:rsidR="00554EA2" w:rsidRPr="00DD54C8" w:rsidSect="00DF199D">
          <w:type w:val="continuous"/>
          <w:pgSz w:w="12240" w:h="15840" w:code="1"/>
          <w:pgMar w:top="1440" w:right="1440" w:bottom="1440" w:left="1440" w:header="720" w:footer="720" w:gutter="0"/>
          <w:lnNumType w:countBy="1" w:restart="newSection"/>
          <w:cols w:space="720"/>
          <w:titlePg/>
          <w:docGrid w:linePitch="360"/>
        </w:sectPr>
      </w:pPr>
      <w:r w:rsidRPr="00DD54C8">
        <w:rPr>
          <w:color w:val="auto"/>
        </w:rPr>
        <w:t>§16-2P-1. Born-Alive Abortion Survivors Protection Act.</w:t>
      </w:r>
    </w:p>
    <w:p w14:paraId="5ACE91B7" w14:textId="3810A538" w:rsidR="00F46791" w:rsidRPr="00DD54C8" w:rsidRDefault="00F46791" w:rsidP="002C3F4D">
      <w:pPr>
        <w:pStyle w:val="SectionHeading"/>
        <w:suppressLineNumbers w:val="0"/>
        <w:ind w:firstLine="0"/>
        <w:rPr>
          <w:color w:val="auto"/>
        </w:rPr>
      </w:pPr>
      <w:r w:rsidRPr="00DD54C8">
        <w:rPr>
          <w:b w:val="0"/>
          <w:bCs/>
          <w:color w:val="auto"/>
        </w:rPr>
        <w:t>[Repealed</w:t>
      </w:r>
      <w:r w:rsidR="00554EA2" w:rsidRPr="00DD54C8">
        <w:rPr>
          <w:b w:val="0"/>
          <w:bCs/>
          <w:color w:val="auto"/>
        </w:rPr>
        <w:t>.</w:t>
      </w:r>
      <w:r w:rsidRPr="00DD54C8">
        <w:rPr>
          <w:b w:val="0"/>
          <w:bCs/>
          <w:color w:val="auto"/>
        </w:rPr>
        <w:t>]</w:t>
      </w:r>
    </w:p>
    <w:p w14:paraId="6973F628" w14:textId="77777777" w:rsidR="005C21F5" w:rsidRPr="00DD54C8" w:rsidRDefault="005C21F5" w:rsidP="00EB6E51">
      <w:pPr>
        <w:pStyle w:val="ChapterHeading"/>
        <w:rPr>
          <w:color w:val="auto"/>
        </w:rPr>
        <w:sectPr w:rsidR="005C21F5" w:rsidRPr="00DD54C8" w:rsidSect="00DA1F27">
          <w:type w:val="continuous"/>
          <w:pgSz w:w="12240" w:h="15840" w:code="1"/>
          <w:pgMar w:top="1440" w:right="1440" w:bottom="1440" w:left="1440" w:header="720" w:footer="720" w:gutter="0"/>
          <w:lnNumType w:countBy="1" w:restart="newSection"/>
          <w:cols w:space="720"/>
          <w:docGrid w:linePitch="360"/>
        </w:sectPr>
      </w:pPr>
      <w:r w:rsidRPr="00DD54C8">
        <w:rPr>
          <w:color w:val="auto"/>
        </w:rPr>
        <w:t>CHAPTER 30. PROFESSIONS AND OCCUPATIONS.</w:t>
      </w:r>
    </w:p>
    <w:p w14:paraId="0D021392" w14:textId="238037FE" w:rsidR="0027481E" w:rsidRPr="00DD54C8" w:rsidRDefault="0027481E" w:rsidP="001923D5">
      <w:pPr>
        <w:pStyle w:val="ArticleHeading"/>
        <w:rPr>
          <w:color w:val="auto"/>
        </w:rPr>
      </w:pPr>
      <w:r w:rsidRPr="00DD54C8">
        <w:rPr>
          <w:color w:val="auto"/>
        </w:rPr>
        <w:lastRenderedPageBreak/>
        <w:t>ARTICLE 14. OSTEOPATHIC PHYSICIANS AND SURGEONS.</w:t>
      </w:r>
    </w:p>
    <w:p w14:paraId="3E94CD2F" w14:textId="77777777" w:rsidR="00534FF3" w:rsidRPr="00DD54C8" w:rsidRDefault="009E0A83" w:rsidP="00F87B62">
      <w:pPr>
        <w:pStyle w:val="SectionHeading"/>
        <w:widowControl/>
        <w:ind w:left="0" w:firstLine="0"/>
        <w:rPr>
          <w:rFonts w:cs="Arial"/>
          <w:color w:val="auto"/>
        </w:rPr>
        <w:sectPr w:rsidR="00534FF3" w:rsidRPr="00DD54C8" w:rsidSect="002C3F4D">
          <w:type w:val="continuous"/>
          <w:pgSz w:w="12240" w:h="15840" w:code="1"/>
          <w:pgMar w:top="1440" w:right="1440" w:bottom="1440" w:left="1440" w:header="720" w:footer="720" w:gutter="0"/>
          <w:lnNumType w:countBy="1" w:restart="newSection"/>
          <w:cols w:space="720"/>
          <w:docGrid w:linePitch="360"/>
        </w:sectPr>
      </w:pPr>
      <w:r w:rsidRPr="00DD54C8">
        <w:rPr>
          <w:rFonts w:cs="Arial"/>
          <w:color w:val="auto"/>
        </w:rPr>
        <w:t>§30-14-12d. Telemedicine practice; requirements; exceptions; definitions; rulemaking.</w:t>
      </w:r>
    </w:p>
    <w:p w14:paraId="3C77D011" w14:textId="77777777" w:rsidR="009E0A83" w:rsidRPr="00DD54C8" w:rsidRDefault="009E0A83" w:rsidP="00F87B62">
      <w:pPr>
        <w:pStyle w:val="SectionBody"/>
        <w:widowControl/>
        <w:outlineLvl w:val="4"/>
        <w:rPr>
          <w:rFonts w:cs="Arial"/>
          <w:color w:val="auto"/>
        </w:rPr>
      </w:pPr>
      <w:r w:rsidRPr="00DD54C8">
        <w:rPr>
          <w:rFonts w:cs="Arial"/>
          <w:color w:val="auto"/>
        </w:rPr>
        <w:t xml:space="preserve">(a) </w:t>
      </w:r>
      <w:r w:rsidRPr="00DD54C8">
        <w:rPr>
          <w:rFonts w:cs="Arial"/>
          <w:i/>
          <w:color w:val="auto"/>
          <w:u w:val="single"/>
        </w:rPr>
        <w:t>Definitions</w:t>
      </w:r>
      <w:r w:rsidRPr="00DD54C8">
        <w:rPr>
          <w:rFonts w:cs="Arial"/>
          <w:iCs/>
          <w:color w:val="auto"/>
        </w:rPr>
        <w:t>.</w:t>
      </w:r>
      <w:r w:rsidRPr="00DD54C8">
        <w:rPr>
          <w:rFonts w:cs="Arial"/>
          <w:color w:val="auto"/>
        </w:rPr>
        <w:t xml:space="preserve"> – For the purposes of this section:</w:t>
      </w:r>
    </w:p>
    <w:p w14:paraId="5B75FF28" w14:textId="77777777" w:rsidR="009E0A83" w:rsidRPr="00DD54C8" w:rsidRDefault="009E0A83" w:rsidP="00F87B62">
      <w:pPr>
        <w:pStyle w:val="SectionBody"/>
        <w:widowControl/>
        <w:rPr>
          <w:rFonts w:cs="Arial"/>
          <w:color w:val="auto"/>
        </w:rPr>
      </w:pPr>
      <w:r w:rsidRPr="00DD54C8">
        <w:rPr>
          <w:rFonts w:cs="Arial"/>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58CA7959" w14:textId="77777777" w:rsidR="009E0A83" w:rsidRPr="00DD54C8" w:rsidRDefault="009E0A83" w:rsidP="00F87B62">
      <w:pPr>
        <w:pStyle w:val="SectionBody"/>
        <w:widowControl/>
        <w:rPr>
          <w:rFonts w:cs="Arial"/>
          <w:color w:val="auto"/>
        </w:rPr>
      </w:pPr>
      <w:r w:rsidRPr="00DD54C8">
        <w:rPr>
          <w:rFonts w:cs="Arial"/>
          <w:color w:val="auto"/>
        </w:rPr>
        <w:t>(2) “Physician” means a person licensed or registered by the West Virginia Board of Osteopathic Medicine to practice osteopathic medicine in West Virginia.</w:t>
      </w:r>
    </w:p>
    <w:p w14:paraId="6A9E20AC" w14:textId="77777777" w:rsidR="009E0A83" w:rsidRPr="00DD54C8" w:rsidRDefault="009E0A83" w:rsidP="00F87B62">
      <w:pPr>
        <w:pStyle w:val="SectionBody"/>
        <w:widowControl/>
        <w:rPr>
          <w:rFonts w:cs="Arial"/>
          <w:color w:val="auto"/>
        </w:rPr>
      </w:pPr>
      <w:r w:rsidRPr="00DD54C8">
        <w:rPr>
          <w:rFonts w:cs="Arial"/>
          <w:color w:val="auto"/>
        </w:rPr>
        <w:t>(3) “Store and forward telemedicine” means the asynchronous computer-based communication of medical data or images from an originating location to a physician at another site for the purpose of diagnostic or therapeutic assistance.</w:t>
      </w:r>
    </w:p>
    <w:p w14:paraId="4F58626A" w14:textId="77777777" w:rsidR="009E0A83" w:rsidRPr="00DD54C8" w:rsidRDefault="009E0A83" w:rsidP="00F87B62">
      <w:pPr>
        <w:pStyle w:val="SectionBody"/>
        <w:widowControl/>
        <w:rPr>
          <w:rFonts w:cs="Arial"/>
          <w:color w:val="auto"/>
        </w:rPr>
      </w:pPr>
      <w:r w:rsidRPr="00DD54C8">
        <w:rPr>
          <w:rFonts w:cs="Arial"/>
          <w:color w:val="auto"/>
        </w:rPr>
        <w:t>(4) “Telemedicine” means the practice of medicine using tools such as electronic communication, information technology, store and forward telecommunication, audio only telephone calls, or other means of interaction between a physician in one location and a patient in another location, with or without an intervening health care provider.</w:t>
      </w:r>
    </w:p>
    <w:p w14:paraId="0CC466FC" w14:textId="77777777" w:rsidR="009E0A83" w:rsidRPr="00DD54C8" w:rsidRDefault="009E0A83" w:rsidP="00F87B62">
      <w:pPr>
        <w:pStyle w:val="SectionBody"/>
        <w:widowControl/>
        <w:rPr>
          <w:rFonts w:cs="Arial"/>
          <w:color w:val="auto"/>
        </w:rPr>
      </w:pPr>
      <w:r w:rsidRPr="00DD54C8">
        <w:rPr>
          <w:rFonts w:cs="Arial"/>
          <w:color w:val="auto"/>
        </w:rPr>
        <w:t>(5) “Telemedicine technologies”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and a patient.</w:t>
      </w:r>
    </w:p>
    <w:p w14:paraId="65AF894B" w14:textId="77777777" w:rsidR="009E0A83" w:rsidRPr="00DD54C8" w:rsidRDefault="009E0A83" w:rsidP="00F87B62">
      <w:pPr>
        <w:pStyle w:val="SectionBody"/>
        <w:widowControl/>
        <w:rPr>
          <w:rFonts w:cs="Arial"/>
          <w:color w:val="auto"/>
        </w:rPr>
      </w:pPr>
      <w:r w:rsidRPr="00DD54C8">
        <w:rPr>
          <w:rFonts w:cs="Arial"/>
          <w:color w:val="auto"/>
        </w:rPr>
        <w:t xml:space="preserve">(b) </w:t>
      </w:r>
      <w:r w:rsidRPr="00DD54C8">
        <w:rPr>
          <w:rFonts w:cs="Arial"/>
          <w:i/>
          <w:color w:val="auto"/>
        </w:rPr>
        <w:t>Licensure or registration</w:t>
      </w:r>
      <w:r w:rsidRPr="00DD54C8">
        <w:rPr>
          <w:rFonts w:cs="Arial"/>
          <w:color w:val="auto"/>
        </w:rPr>
        <w:t>. –</w:t>
      </w:r>
    </w:p>
    <w:p w14:paraId="1A32E17C" w14:textId="77777777" w:rsidR="009E0A83" w:rsidRPr="00DD54C8" w:rsidRDefault="009E0A83" w:rsidP="00F87B62">
      <w:pPr>
        <w:pStyle w:val="SectionBody"/>
        <w:widowControl/>
        <w:rPr>
          <w:rFonts w:cs="Arial"/>
          <w:color w:val="auto"/>
        </w:rPr>
      </w:pPr>
      <w:r w:rsidRPr="00DD54C8">
        <w:rPr>
          <w:rFonts w:cs="Arial"/>
          <w:color w:val="auto"/>
        </w:rPr>
        <w:lastRenderedPageBreak/>
        <w:t>(1) The practice of medicine occurs where the patient is located at the time the telemedicine technologies are used.</w:t>
      </w:r>
    </w:p>
    <w:p w14:paraId="2D01005B" w14:textId="77777777" w:rsidR="009E0A83" w:rsidRPr="00DD54C8" w:rsidRDefault="009E0A83" w:rsidP="00F87B62">
      <w:pPr>
        <w:pStyle w:val="SectionBody"/>
        <w:widowControl/>
        <w:rPr>
          <w:rFonts w:cs="Arial"/>
          <w:color w:val="auto"/>
        </w:rPr>
      </w:pPr>
      <w:r w:rsidRPr="00DD54C8">
        <w:rPr>
          <w:rFonts w:cs="Arial"/>
          <w:color w:val="auto"/>
        </w:rPr>
        <w:t xml:space="preserve">(2) A physician who practices telemedicine must be licensed as provided in this article or registered as provided in §30-1-1 </w:t>
      </w:r>
      <w:r w:rsidRPr="00DD54C8">
        <w:rPr>
          <w:rFonts w:cs="Arial"/>
          <w:i/>
          <w:color w:val="auto"/>
        </w:rPr>
        <w:t>et seq.</w:t>
      </w:r>
      <w:r w:rsidRPr="00DD54C8">
        <w:rPr>
          <w:rFonts w:cs="Arial"/>
          <w:color w:val="auto"/>
        </w:rPr>
        <w:t xml:space="preserve"> of this code.</w:t>
      </w:r>
    </w:p>
    <w:p w14:paraId="1A776047" w14:textId="77777777" w:rsidR="009E0A83" w:rsidRPr="00DD54C8" w:rsidRDefault="009E0A83" w:rsidP="00F87B62">
      <w:pPr>
        <w:pStyle w:val="SectionBody"/>
        <w:widowControl/>
        <w:rPr>
          <w:rFonts w:cs="Arial"/>
          <w:color w:val="auto"/>
        </w:rPr>
      </w:pPr>
      <w:r w:rsidRPr="00DD54C8">
        <w:rPr>
          <w:rFonts w:cs="Arial"/>
          <w:color w:val="auto"/>
        </w:rPr>
        <w:t>(3) This section does not apply to:</w:t>
      </w:r>
    </w:p>
    <w:p w14:paraId="70B546A0" w14:textId="77777777" w:rsidR="009E0A83" w:rsidRPr="00DD54C8" w:rsidRDefault="009E0A83" w:rsidP="00F87B62">
      <w:pPr>
        <w:pStyle w:val="SectionBody"/>
        <w:widowControl/>
        <w:rPr>
          <w:rFonts w:cs="Arial"/>
          <w:color w:val="auto"/>
        </w:rPr>
      </w:pPr>
      <w:r w:rsidRPr="00DD54C8">
        <w:rPr>
          <w:rFonts w:cs="Arial"/>
          <w:color w:val="auto"/>
        </w:rPr>
        <w:t xml:space="preserve">(A) An informal consultation or second opinion, at the request of a physician who is licensed to practice medicine in this state: </w:t>
      </w:r>
      <w:r w:rsidRPr="00DD54C8">
        <w:rPr>
          <w:rFonts w:cs="Arial"/>
          <w:i/>
          <w:color w:val="auto"/>
        </w:rPr>
        <w:t>Provided</w:t>
      </w:r>
      <w:r w:rsidRPr="00DD54C8">
        <w:rPr>
          <w:rFonts w:cs="Arial"/>
          <w:iCs/>
          <w:color w:val="auto"/>
        </w:rPr>
        <w:t>,</w:t>
      </w:r>
      <w:r w:rsidRPr="00DD54C8">
        <w:rPr>
          <w:rFonts w:cs="Arial"/>
          <w:color w:val="auto"/>
        </w:rPr>
        <w:t xml:space="preserve"> That the physician requesting the opinion retains authority and responsibility for the patient’s care; and</w:t>
      </w:r>
    </w:p>
    <w:p w14:paraId="75636939" w14:textId="77777777" w:rsidR="009E0A83" w:rsidRPr="00DD54C8" w:rsidRDefault="009E0A83" w:rsidP="00F87B62">
      <w:pPr>
        <w:pStyle w:val="SectionBody"/>
        <w:widowControl/>
        <w:rPr>
          <w:rFonts w:cs="Arial"/>
          <w:color w:val="auto"/>
        </w:rPr>
      </w:pPr>
      <w:r w:rsidRPr="00DD54C8">
        <w:rPr>
          <w:rFonts w:cs="Arial"/>
          <w:color w:val="auto"/>
        </w:rPr>
        <w:t>(B) Furnishing of medical assistance by a physician in case of an emergency or disaster if no charge is made for the medical assistance.</w:t>
      </w:r>
    </w:p>
    <w:p w14:paraId="01C8AEB7" w14:textId="77777777" w:rsidR="009E0A83" w:rsidRPr="00DD54C8" w:rsidRDefault="009E0A83" w:rsidP="00F87B62">
      <w:pPr>
        <w:pStyle w:val="SectionBody"/>
        <w:widowControl/>
        <w:rPr>
          <w:rFonts w:cs="Arial"/>
          <w:color w:val="auto"/>
        </w:rPr>
      </w:pPr>
      <w:r w:rsidRPr="00DD54C8">
        <w:rPr>
          <w:rFonts w:cs="Arial"/>
          <w:color w:val="auto"/>
        </w:rPr>
        <w:t xml:space="preserve">(c) </w:t>
      </w:r>
      <w:r w:rsidRPr="00DD54C8">
        <w:rPr>
          <w:rFonts w:cs="Arial"/>
          <w:iCs/>
          <w:color w:val="auto"/>
        </w:rPr>
        <w:t>Physician-patient relationship through telemedicine encounter</w:t>
      </w:r>
      <w:r w:rsidRPr="00DD54C8">
        <w:rPr>
          <w:rFonts w:cs="Arial"/>
          <w:color w:val="auto"/>
        </w:rPr>
        <w:t>. –</w:t>
      </w:r>
    </w:p>
    <w:p w14:paraId="0AE35177" w14:textId="77777777" w:rsidR="009E0A83" w:rsidRPr="00DD54C8" w:rsidRDefault="009E0A83" w:rsidP="00F87B62">
      <w:pPr>
        <w:pStyle w:val="SectionBody"/>
        <w:widowControl/>
        <w:rPr>
          <w:rFonts w:cs="Arial"/>
          <w:color w:val="auto"/>
        </w:rPr>
      </w:pPr>
      <w:r w:rsidRPr="00DD54C8">
        <w:rPr>
          <w:rFonts w:cs="Arial"/>
          <w:color w:val="auto"/>
        </w:rPr>
        <w:t>(1) A physician-patient relationship may not be established through:</w:t>
      </w:r>
    </w:p>
    <w:p w14:paraId="4DB8F170" w14:textId="77777777" w:rsidR="009E0A83" w:rsidRPr="00DD54C8" w:rsidRDefault="009E0A83" w:rsidP="00F87B62">
      <w:pPr>
        <w:pStyle w:val="SectionBody"/>
        <w:widowControl/>
        <w:rPr>
          <w:rFonts w:cs="Arial"/>
          <w:color w:val="auto"/>
        </w:rPr>
      </w:pPr>
      <w:r w:rsidRPr="00DD54C8">
        <w:rPr>
          <w:rFonts w:cs="Arial"/>
          <w:color w:val="auto"/>
        </w:rPr>
        <w:t>Text-based communications such as e-mail, Internet questionnaires, text-based messaging, or other written forms of communication.</w:t>
      </w:r>
    </w:p>
    <w:p w14:paraId="4B1330CA" w14:textId="77777777" w:rsidR="009E0A83" w:rsidRPr="00DD54C8" w:rsidRDefault="009E0A83" w:rsidP="00F87B62">
      <w:pPr>
        <w:pStyle w:val="SectionBody"/>
        <w:widowControl/>
        <w:rPr>
          <w:rFonts w:cs="Arial"/>
          <w:color w:val="auto"/>
        </w:rPr>
      </w:pPr>
      <w:r w:rsidRPr="00DD54C8">
        <w:rPr>
          <w:rFonts w:cs="Arial"/>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3A43A181" w14:textId="77777777" w:rsidR="009E0A83" w:rsidRPr="00DD54C8" w:rsidRDefault="009E0A83" w:rsidP="00F87B62">
      <w:pPr>
        <w:pStyle w:val="SectionBody"/>
        <w:widowControl/>
        <w:rPr>
          <w:rFonts w:cs="Arial"/>
          <w:color w:val="auto"/>
        </w:rPr>
      </w:pPr>
      <w:r w:rsidRPr="00DD54C8">
        <w:rPr>
          <w:rFonts w:cs="Arial"/>
          <w:color w:val="auto"/>
        </w:rPr>
        <w:t xml:space="preserve">(A) Through the use of telemedicine technologies which incorporate interactive audio using store and forward technology, real-time videoconferencing, or similar secure video services during the initial physician-patient encounter; </w:t>
      </w:r>
    </w:p>
    <w:p w14:paraId="4F97AFD3" w14:textId="77777777" w:rsidR="009E0A83" w:rsidRPr="00DD54C8" w:rsidRDefault="009E0A83" w:rsidP="00F87B62">
      <w:pPr>
        <w:pStyle w:val="SectionBody"/>
        <w:widowControl/>
        <w:rPr>
          <w:rFonts w:cs="Arial"/>
          <w:color w:val="auto"/>
        </w:rPr>
      </w:pPr>
      <w:r w:rsidRPr="00DD54C8">
        <w:rPr>
          <w:rFonts w:cs="Arial"/>
          <w:color w:val="auto"/>
        </w:rPr>
        <w:t>(B) For the practice of pathology and radiology, a physician-patient relationship may be established through store and forward telemedicine or other similar technologies; or</w:t>
      </w:r>
    </w:p>
    <w:p w14:paraId="094102F4" w14:textId="77777777" w:rsidR="009E0A83" w:rsidRPr="00DD54C8" w:rsidRDefault="009E0A83" w:rsidP="00F87B62">
      <w:pPr>
        <w:pStyle w:val="SectionBody"/>
        <w:widowControl/>
        <w:rPr>
          <w:rFonts w:cs="Arial"/>
          <w:color w:val="auto"/>
        </w:rPr>
      </w:pPr>
      <w:r w:rsidRPr="00DD54C8">
        <w:rPr>
          <w:rFonts w:cs="Arial"/>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1E1B0131" w14:textId="77777777" w:rsidR="009E0A83" w:rsidRPr="00DD54C8" w:rsidRDefault="009E0A83" w:rsidP="00F87B62">
      <w:pPr>
        <w:pStyle w:val="SectionBody"/>
        <w:widowControl/>
        <w:rPr>
          <w:rFonts w:cs="Arial"/>
          <w:color w:val="auto"/>
        </w:rPr>
      </w:pPr>
      <w:r w:rsidRPr="00DD54C8">
        <w:rPr>
          <w:rFonts w:cs="Arial"/>
          <w:color w:val="auto"/>
        </w:rPr>
        <w:lastRenderedPageBreak/>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0D097145" w14:textId="77777777" w:rsidR="009E0A83" w:rsidRPr="00DD54C8" w:rsidRDefault="009E0A83" w:rsidP="00F87B62">
      <w:pPr>
        <w:pStyle w:val="SectionBody"/>
        <w:widowControl/>
        <w:rPr>
          <w:rFonts w:cs="Arial"/>
          <w:color w:val="auto"/>
        </w:rPr>
      </w:pPr>
      <w:r w:rsidRPr="00DD54C8">
        <w:rPr>
          <w:rFonts w:cs="Arial"/>
          <w:color w:val="auto"/>
        </w:rPr>
        <w:t xml:space="preserve">(d) </w:t>
      </w:r>
      <w:r w:rsidRPr="00DD54C8">
        <w:rPr>
          <w:rFonts w:cs="Arial"/>
          <w:i/>
          <w:color w:val="auto"/>
        </w:rPr>
        <w:t>Telemedicine practice</w:t>
      </w:r>
      <w:r w:rsidRPr="00DD54C8">
        <w:rPr>
          <w:rFonts w:cs="Arial"/>
          <w:color w:val="auto"/>
        </w:rPr>
        <w:t>. –  A physician using telemedicine technologies to practice medicine shall:</w:t>
      </w:r>
    </w:p>
    <w:p w14:paraId="3E4B2DF2" w14:textId="77777777" w:rsidR="009E0A83" w:rsidRPr="00DD54C8" w:rsidRDefault="009E0A83" w:rsidP="00F87B62">
      <w:pPr>
        <w:pStyle w:val="SectionBody"/>
        <w:widowControl/>
        <w:rPr>
          <w:rFonts w:cs="Arial"/>
          <w:color w:val="auto"/>
        </w:rPr>
      </w:pPr>
      <w:r w:rsidRPr="00DD54C8">
        <w:rPr>
          <w:rFonts w:cs="Arial"/>
          <w:color w:val="auto"/>
        </w:rPr>
        <w:t>(1) Verify the identity and location of the patient;</w:t>
      </w:r>
    </w:p>
    <w:p w14:paraId="652E7A7F" w14:textId="77777777" w:rsidR="009E0A83" w:rsidRPr="00DD54C8" w:rsidRDefault="009E0A83" w:rsidP="00F87B62">
      <w:pPr>
        <w:pStyle w:val="SectionBody"/>
        <w:widowControl/>
        <w:rPr>
          <w:rFonts w:cs="Arial"/>
          <w:color w:val="auto"/>
        </w:rPr>
      </w:pPr>
      <w:r w:rsidRPr="00DD54C8">
        <w:rPr>
          <w:rFonts w:cs="Arial"/>
          <w:color w:val="auto"/>
        </w:rPr>
        <w:t>(2) Provide the patient with confirmation of the identity and qualifications of the physician;</w:t>
      </w:r>
    </w:p>
    <w:p w14:paraId="431E5552" w14:textId="77777777" w:rsidR="009E0A83" w:rsidRPr="00DD54C8" w:rsidRDefault="009E0A83" w:rsidP="00F87B62">
      <w:pPr>
        <w:pStyle w:val="SectionBody"/>
        <w:widowControl/>
        <w:rPr>
          <w:rFonts w:cs="Arial"/>
          <w:color w:val="auto"/>
        </w:rPr>
      </w:pPr>
      <w:r w:rsidRPr="00DD54C8">
        <w:rPr>
          <w:rFonts w:cs="Arial"/>
          <w:color w:val="auto"/>
        </w:rPr>
        <w:t xml:space="preserve">(3) Provide the patient with the physical location and contact information of the physician; </w:t>
      </w:r>
    </w:p>
    <w:p w14:paraId="7DBBF5F0" w14:textId="77777777" w:rsidR="009E0A83" w:rsidRPr="00DD54C8" w:rsidRDefault="009E0A83" w:rsidP="00F87B62">
      <w:pPr>
        <w:pStyle w:val="SectionBody"/>
        <w:widowControl/>
        <w:rPr>
          <w:rFonts w:cs="Arial"/>
          <w:color w:val="auto"/>
        </w:rPr>
      </w:pPr>
      <w:r w:rsidRPr="00DD54C8">
        <w:rPr>
          <w:rFonts w:cs="Arial"/>
          <w:color w:val="auto"/>
        </w:rPr>
        <w:t>(4) Establish or maintain a physician-patient relationship which conforms to the standard of care;</w:t>
      </w:r>
    </w:p>
    <w:p w14:paraId="2ED6FF82" w14:textId="77777777" w:rsidR="009E0A83" w:rsidRPr="00DD54C8" w:rsidRDefault="009E0A83" w:rsidP="00F87B62">
      <w:pPr>
        <w:pStyle w:val="SectionBody"/>
        <w:widowControl/>
        <w:rPr>
          <w:rFonts w:cs="Arial"/>
          <w:color w:val="auto"/>
        </w:rPr>
      </w:pPr>
      <w:r w:rsidRPr="00DD54C8">
        <w:rPr>
          <w:rFonts w:cs="Arial"/>
          <w:color w:val="auto"/>
        </w:rPr>
        <w:t>(5) Determine whether telemedicine technologies are appropriate for the patient presentation for which the practice of medicine is to be rendered;</w:t>
      </w:r>
    </w:p>
    <w:p w14:paraId="0914F9DE" w14:textId="77777777" w:rsidR="009E0A83" w:rsidRPr="00DD54C8" w:rsidRDefault="009E0A83" w:rsidP="00F87B62">
      <w:pPr>
        <w:pStyle w:val="SectionBody"/>
        <w:widowControl/>
        <w:rPr>
          <w:rFonts w:cs="Arial"/>
          <w:color w:val="auto"/>
        </w:rPr>
      </w:pPr>
      <w:r w:rsidRPr="00DD54C8">
        <w:rPr>
          <w:rFonts w:cs="Arial"/>
          <w:color w:val="auto"/>
        </w:rPr>
        <w:t>(6) Obtain from the patient appropriate consent for the use of telemedicine technologies;</w:t>
      </w:r>
    </w:p>
    <w:p w14:paraId="04C272BF" w14:textId="77777777" w:rsidR="009E0A83" w:rsidRPr="00DD54C8" w:rsidRDefault="009E0A83" w:rsidP="00F87B62">
      <w:pPr>
        <w:pStyle w:val="SectionBody"/>
        <w:widowControl/>
        <w:rPr>
          <w:rFonts w:cs="Arial"/>
          <w:color w:val="auto"/>
        </w:rPr>
      </w:pPr>
      <w:r w:rsidRPr="00DD54C8">
        <w:rPr>
          <w:rFonts w:cs="Arial"/>
          <w:color w:val="auto"/>
        </w:rPr>
        <w:t xml:space="preserve">(7) Conduct all appropriate evaluations and history of the patient consistent with traditional standards of care for the patient presentation; </w:t>
      </w:r>
    </w:p>
    <w:p w14:paraId="32B8CC99" w14:textId="77777777" w:rsidR="009E0A83" w:rsidRPr="00DD54C8" w:rsidRDefault="009E0A83" w:rsidP="00F87B62">
      <w:pPr>
        <w:pStyle w:val="SectionBody"/>
        <w:widowControl/>
        <w:rPr>
          <w:rFonts w:cs="Arial"/>
          <w:color w:val="auto"/>
        </w:rPr>
      </w:pPr>
      <w:r w:rsidRPr="00DD54C8">
        <w:rPr>
          <w:rFonts w:cs="Arial"/>
          <w:color w:val="auto"/>
        </w:rPr>
        <w:t>(8) Create and maintain health care records for the patient which justify the course of treatment and which verify compliance with the requirements of this section; and</w:t>
      </w:r>
    </w:p>
    <w:p w14:paraId="768DE0CC" w14:textId="77777777" w:rsidR="009E0A83" w:rsidRPr="00DD54C8" w:rsidRDefault="009E0A83" w:rsidP="00F87B62">
      <w:pPr>
        <w:pStyle w:val="SectionBody"/>
        <w:widowControl/>
        <w:rPr>
          <w:rFonts w:cs="Arial"/>
          <w:color w:val="auto"/>
        </w:rPr>
      </w:pPr>
      <w:r w:rsidRPr="00DD54C8">
        <w:rPr>
          <w:rFonts w:cs="Arial"/>
          <w:color w:val="auto"/>
        </w:rPr>
        <w:t>(9) The requirements of §30-3-13(a)(1) through §30-3-13(a)(8) of this code do not apply to the practice of pathology or radiology medicine through store and forward telemedicine.</w:t>
      </w:r>
    </w:p>
    <w:p w14:paraId="3BF5DC6F" w14:textId="77777777" w:rsidR="009E0A83" w:rsidRPr="00DD54C8" w:rsidRDefault="009E0A83" w:rsidP="00F87B62">
      <w:pPr>
        <w:pStyle w:val="SectionBody"/>
        <w:widowControl/>
        <w:rPr>
          <w:rFonts w:cs="Arial"/>
          <w:color w:val="auto"/>
        </w:rPr>
      </w:pPr>
      <w:r w:rsidRPr="00DD54C8">
        <w:rPr>
          <w:rFonts w:cs="Arial"/>
          <w:color w:val="auto"/>
        </w:rPr>
        <w:t xml:space="preserve">(e) </w:t>
      </w:r>
      <w:r w:rsidRPr="00DD54C8">
        <w:rPr>
          <w:rFonts w:cs="Arial"/>
          <w:i/>
          <w:color w:val="auto"/>
        </w:rPr>
        <w:t>Standard of care</w:t>
      </w:r>
      <w:r w:rsidRPr="00DD54C8">
        <w:rPr>
          <w:rFonts w:cs="Arial"/>
          <w:color w:val="auto"/>
        </w:rPr>
        <w:t>. –</w:t>
      </w:r>
    </w:p>
    <w:p w14:paraId="62165E92" w14:textId="77777777" w:rsidR="009E0A83" w:rsidRPr="00DD54C8" w:rsidRDefault="009E0A83" w:rsidP="00F87B62">
      <w:pPr>
        <w:pStyle w:val="SectionBody"/>
        <w:widowControl/>
        <w:rPr>
          <w:rFonts w:cs="Arial"/>
          <w:color w:val="auto"/>
        </w:rPr>
      </w:pPr>
      <w:r w:rsidRPr="00DD54C8">
        <w:rPr>
          <w:rFonts w:cs="Arial"/>
          <w:color w:val="auto"/>
        </w:rPr>
        <w:t xml:space="preserve">The practice of medicine provided via telemedicine technologies, including the establishment of a physician-patient relationship and issuing a prescription via electronic means as part of a telemedicine encounter, are subject to the same standard of care, professional practice requirements, and scope of practice limitations as traditional in-person physician-patient </w:t>
      </w:r>
      <w:r w:rsidRPr="00DD54C8">
        <w:rPr>
          <w:rFonts w:cs="Arial"/>
          <w:color w:val="auto"/>
        </w:rPr>
        <w:lastRenderedPageBreak/>
        <w:t xml:space="preserve">encounters. Treatment, including issuing a prescription, based solely on an online questionnaire does not constitute an acceptable standard of care. </w:t>
      </w:r>
    </w:p>
    <w:p w14:paraId="0F36F57D" w14:textId="77777777" w:rsidR="009E0A83" w:rsidRPr="00DD54C8" w:rsidRDefault="009E0A83" w:rsidP="00F87B62">
      <w:pPr>
        <w:pStyle w:val="SectionBody"/>
        <w:widowControl/>
        <w:rPr>
          <w:rFonts w:cs="Arial"/>
          <w:color w:val="auto"/>
        </w:rPr>
      </w:pPr>
      <w:r w:rsidRPr="00DD54C8">
        <w:rPr>
          <w:rFonts w:cs="Arial"/>
          <w:color w:val="auto"/>
        </w:rPr>
        <w:t xml:space="preserve">(f) </w:t>
      </w:r>
      <w:r w:rsidRPr="00DD54C8">
        <w:rPr>
          <w:rFonts w:cs="Arial"/>
          <w:i/>
          <w:color w:val="auto"/>
        </w:rPr>
        <w:t>Patient records</w:t>
      </w:r>
      <w:r w:rsidRPr="00DD54C8">
        <w:rPr>
          <w:rFonts w:cs="Arial"/>
          <w:color w:val="auto"/>
        </w:rPr>
        <w:t>. –</w:t>
      </w:r>
    </w:p>
    <w:p w14:paraId="4A7465D8" w14:textId="77777777" w:rsidR="009E0A83" w:rsidRPr="00DD54C8" w:rsidRDefault="009E0A83" w:rsidP="00F87B62">
      <w:pPr>
        <w:pStyle w:val="SectionBody"/>
        <w:widowControl/>
        <w:rPr>
          <w:rFonts w:cs="Arial"/>
          <w:color w:val="auto"/>
        </w:rPr>
      </w:pPr>
      <w:r w:rsidRPr="00DD54C8">
        <w:rPr>
          <w:rFonts w:cs="Arial"/>
          <w:color w:val="auto"/>
        </w:rPr>
        <w:t>The patient record established during the use of telemedicine technologies shall be accessible and documented for both the physician and the patient, consistent with the laws and legislative rules governing patient health care records. All laws governing the confidentiality of health care information and governing patient access to medical records shall apply to records of practice of medicine provided through telemedicine technologies. A physician solely providing services using telemedicine technologies shall make documentation of the encounter easily available to the patient, and subject to the patient’s consent, to any identified care provider of the patient.</w:t>
      </w:r>
    </w:p>
    <w:p w14:paraId="6E73FA77" w14:textId="77777777" w:rsidR="009E0A83" w:rsidRPr="00DD54C8" w:rsidRDefault="009E0A83" w:rsidP="00F87B62">
      <w:pPr>
        <w:pStyle w:val="SectionBody"/>
        <w:widowControl/>
        <w:rPr>
          <w:rFonts w:cs="Arial"/>
          <w:color w:val="auto"/>
        </w:rPr>
      </w:pPr>
      <w:r w:rsidRPr="00DD54C8">
        <w:rPr>
          <w:rFonts w:cs="Arial"/>
          <w:color w:val="auto"/>
        </w:rPr>
        <w:t xml:space="preserve">(g) </w:t>
      </w:r>
      <w:r w:rsidRPr="00DD54C8">
        <w:rPr>
          <w:rFonts w:cs="Arial"/>
          <w:i/>
          <w:color w:val="auto"/>
        </w:rPr>
        <w:t>Prescribing limitations</w:t>
      </w:r>
      <w:r w:rsidRPr="00DD54C8">
        <w:rPr>
          <w:rFonts w:cs="Arial"/>
          <w:color w:val="auto"/>
        </w:rPr>
        <w:t>. –</w:t>
      </w:r>
    </w:p>
    <w:p w14:paraId="725C8FC1" w14:textId="77777777" w:rsidR="009E0A83" w:rsidRPr="00DD54C8" w:rsidRDefault="009E0A83" w:rsidP="00F87B62">
      <w:pPr>
        <w:pStyle w:val="SectionBody"/>
        <w:widowControl/>
        <w:rPr>
          <w:rFonts w:cs="Arial"/>
          <w:color w:val="auto"/>
        </w:rPr>
      </w:pPr>
      <w:r w:rsidRPr="00DD54C8">
        <w:rPr>
          <w:rFonts w:cs="Arial"/>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DD54C8">
        <w:rPr>
          <w:rFonts w:cs="Arial"/>
          <w:i/>
          <w:color w:val="auto"/>
        </w:rPr>
        <w:t>Provided</w:t>
      </w:r>
      <w:r w:rsidRPr="00DD54C8">
        <w:rPr>
          <w:rFonts w:cs="Arial"/>
          <w:color w:val="auto"/>
        </w:rPr>
        <w:t>, That the prescribing limitations contained in this section do not apply to a physician or a member of the same group practice with an established patient.</w:t>
      </w:r>
    </w:p>
    <w:p w14:paraId="6403C7F0" w14:textId="77777777" w:rsidR="009E0A83" w:rsidRPr="00DD54C8" w:rsidRDefault="009E0A83" w:rsidP="002C3F4D">
      <w:pPr>
        <w:pStyle w:val="SectionBody"/>
        <w:rPr>
          <w:rFonts w:cs="Arial"/>
          <w:color w:val="auto"/>
        </w:rPr>
      </w:pPr>
      <w:r w:rsidRPr="00DD54C8">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001A2087" w14:textId="77777777" w:rsidR="009E0A83" w:rsidRPr="00DD54C8" w:rsidRDefault="009E0A83" w:rsidP="002C3F4D">
      <w:pPr>
        <w:pStyle w:val="SectionBody"/>
        <w:rPr>
          <w:rFonts w:cs="Arial"/>
          <w:color w:val="auto"/>
        </w:rPr>
      </w:pPr>
      <w:r w:rsidRPr="00DD54C8">
        <w:rPr>
          <w:rFonts w:cs="Arial"/>
          <w:color w:val="auto"/>
        </w:rPr>
        <w:t xml:space="preserve">(3) The prescribing limitations in this subsection do not apply to a hospital, excluding the </w:t>
      </w:r>
      <w:r w:rsidRPr="00DD54C8">
        <w:rPr>
          <w:rFonts w:cs="Arial"/>
          <w:color w:val="auto"/>
        </w:rPr>
        <w:lastRenderedPageBreak/>
        <w:t>emergency department, when a physician submits an order to dispense a controlled substance, listed in Schedule II of the Uniform Controlled Substances Act, to a hospital patient for immediate administration in a hospital.</w:t>
      </w:r>
    </w:p>
    <w:p w14:paraId="055E8276" w14:textId="77777777" w:rsidR="009E0A83" w:rsidRPr="00DD54C8" w:rsidRDefault="009E0A83" w:rsidP="00F87B62">
      <w:pPr>
        <w:pStyle w:val="SectionBody"/>
        <w:widowControl/>
        <w:rPr>
          <w:rFonts w:cs="Arial"/>
          <w:color w:val="auto"/>
        </w:rPr>
      </w:pPr>
      <w:r w:rsidRPr="00DD54C8">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DD54C8">
        <w:rPr>
          <w:rFonts w:cs="Arial"/>
          <w:iCs/>
          <w:color w:val="auto"/>
        </w:rPr>
        <w:t xml:space="preserve"> </w:t>
      </w:r>
      <w:r w:rsidRPr="00DD54C8">
        <w:rPr>
          <w:rFonts w:cs="Arial"/>
          <w:i/>
          <w:color w:val="auto"/>
        </w:rPr>
        <w:t>Provided</w:t>
      </w:r>
      <w:r w:rsidRPr="00DD54C8">
        <w:rPr>
          <w:rFonts w:cs="Arial"/>
          <w:color w:val="auto"/>
        </w:rPr>
        <w:t>, That the prescribing limitations contained in this section do not apply to a physician or a member of the same group practice with an established patient.</w:t>
      </w:r>
    </w:p>
    <w:p w14:paraId="15BF8AD0" w14:textId="77777777" w:rsidR="009E0A83" w:rsidRPr="00DD54C8" w:rsidRDefault="009E0A83" w:rsidP="00F87B62">
      <w:pPr>
        <w:pStyle w:val="SectionBody"/>
        <w:widowControl/>
        <w:rPr>
          <w:rFonts w:cs="Arial"/>
          <w:strike/>
          <w:color w:val="auto"/>
        </w:rPr>
      </w:pPr>
      <w:r w:rsidRPr="00DD54C8">
        <w:rPr>
          <w:rFonts w:cs="Arial"/>
          <w:strike/>
          <w:color w:val="auto"/>
        </w:rPr>
        <w:t xml:space="preserve">(5) A physician or health care provider may not prescribe any drug with the intent of causing an abortion. The term “abortion” has the same meaning ascribed to it in §16-2F-2 of this code. </w:t>
      </w:r>
    </w:p>
    <w:p w14:paraId="703D1A46" w14:textId="77777777" w:rsidR="009E0A83" w:rsidRPr="00DD54C8" w:rsidRDefault="009E0A83" w:rsidP="00F87B62">
      <w:pPr>
        <w:pStyle w:val="SectionBody"/>
        <w:widowControl/>
        <w:rPr>
          <w:rFonts w:cs="Arial"/>
          <w:color w:val="auto"/>
        </w:rPr>
      </w:pPr>
      <w:r w:rsidRPr="00DD54C8">
        <w:rPr>
          <w:rFonts w:cs="Arial"/>
          <w:color w:val="auto"/>
        </w:rPr>
        <w:t xml:space="preserve">(h) </w:t>
      </w:r>
      <w:r w:rsidRPr="00DD54C8">
        <w:rPr>
          <w:rFonts w:cs="Arial"/>
          <w:i/>
          <w:color w:val="auto"/>
        </w:rPr>
        <w:t>Exceptions</w:t>
      </w:r>
      <w:r w:rsidRPr="00DD54C8">
        <w:rPr>
          <w:rFonts w:cs="Arial"/>
          <w:color w:val="auto"/>
        </w:rPr>
        <w:t>. –</w:t>
      </w:r>
    </w:p>
    <w:p w14:paraId="7325D8BD" w14:textId="77777777" w:rsidR="009E0A83" w:rsidRPr="00DD54C8" w:rsidRDefault="009E0A83" w:rsidP="00F87B62">
      <w:pPr>
        <w:pStyle w:val="SectionBody"/>
        <w:widowControl/>
        <w:rPr>
          <w:rFonts w:cs="Arial"/>
          <w:color w:val="auto"/>
        </w:rPr>
      </w:pPr>
      <w:r w:rsidRPr="00DD54C8">
        <w:rPr>
          <w:rFonts w:cs="Arial"/>
          <w:color w:val="auto"/>
        </w:rPr>
        <w:t>This section does not prohibit the use of audio-only or text-based communications by a physician who is:</w:t>
      </w:r>
    </w:p>
    <w:p w14:paraId="0DF8C313" w14:textId="77777777" w:rsidR="009E0A83" w:rsidRPr="00DD54C8" w:rsidRDefault="009E0A83" w:rsidP="00F87B62">
      <w:pPr>
        <w:pStyle w:val="SectionBody"/>
        <w:widowControl/>
        <w:rPr>
          <w:rFonts w:cs="Arial"/>
          <w:color w:val="auto"/>
        </w:rPr>
      </w:pPr>
      <w:r w:rsidRPr="00DD54C8">
        <w:rPr>
          <w:rFonts w:cs="Arial"/>
          <w:color w:val="auto"/>
        </w:rPr>
        <w:t>(1) Responding to a call for patients with whom a physician-patient relationship has been established through an in-person encounter by the physician;</w:t>
      </w:r>
    </w:p>
    <w:p w14:paraId="1B605F7C" w14:textId="77777777" w:rsidR="009E0A83" w:rsidRPr="00DD54C8" w:rsidRDefault="009E0A83" w:rsidP="00F87B62">
      <w:pPr>
        <w:pStyle w:val="SectionBody"/>
        <w:widowControl/>
        <w:rPr>
          <w:rFonts w:cs="Arial"/>
          <w:color w:val="auto"/>
        </w:rPr>
      </w:pPr>
      <w:r w:rsidRPr="00DD54C8">
        <w:rPr>
          <w:rFonts w:cs="Arial"/>
          <w:color w:val="auto"/>
        </w:rPr>
        <w:t>(2) Providing cross coverage for a physician who has established a physician-patient or relationship with the patient through an in-person encounter; or</w:t>
      </w:r>
    </w:p>
    <w:p w14:paraId="5B3BD8A2" w14:textId="77777777" w:rsidR="009E0A83" w:rsidRPr="00DD54C8" w:rsidRDefault="009E0A83" w:rsidP="00F87B62">
      <w:pPr>
        <w:pStyle w:val="SectionBody"/>
        <w:widowControl/>
        <w:rPr>
          <w:rFonts w:cs="Arial"/>
          <w:color w:val="auto"/>
        </w:rPr>
      </w:pPr>
      <w:r w:rsidRPr="00DD54C8">
        <w:rPr>
          <w:rFonts w:cs="Arial"/>
          <w:color w:val="auto"/>
        </w:rPr>
        <w:t xml:space="preserve">(3) Providing medical assistance in the event of an emergency. </w:t>
      </w:r>
    </w:p>
    <w:p w14:paraId="21F2AEB9" w14:textId="77777777" w:rsidR="009E0A83" w:rsidRPr="00DD54C8" w:rsidRDefault="009E0A83" w:rsidP="00F87B62">
      <w:pPr>
        <w:pStyle w:val="SectionBody"/>
        <w:widowControl/>
        <w:rPr>
          <w:rFonts w:cs="Arial"/>
          <w:color w:val="auto"/>
        </w:rPr>
      </w:pPr>
      <w:r w:rsidRPr="00DD54C8">
        <w:rPr>
          <w:rFonts w:cs="Arial"/>
          <w:color w:val="auto"/>
        </w:rPr>
        <w:t xml:space="preserve">(i) </w:t>
      </w:r>
      <w:r w:rsidRPr="00DD54C8">
        <w:rPr>
          <w:rFonts w:cs="Arial"/>
          <w:i/>
          <w:color w:val="auto"/>
        </w:rPr>
        <w:t>Rulemaking</w:t>
      </w:r>
      <w:r w:rsidRPr="00DD54C8">
        <w:rPr>
          <w:rFonts w:cs="Arial"/>
          <w:iCs/>
          <w:color w:val="auto"/>
        </w:rPr>
        <w:t>.</w:t>
      </w:r>
      <w:r w:rsidRPr="00DD54C8">
        <w:rPr>
          <w:rFonts w:cs="Arial"/>
          <w:color w:val="auto"/>
        </w:rPr>
        <w:t xml:space="preserve"> –</w:t>
      </w:r>
    </w:p>
    <w:p w14:paraId="7625A9F3" w14:textId="77777777" w:rsidR="009E0A83" w:rsidRPr="00DD54C8" w:rsidRDefault="009E0A83" w:rsidP="00F87B62">
      <w:pPr>
        <w:pStyle w:val="SectionBody"/>
        <w:widowControl/>
        <w:rPr>
          <w:rFonts w:cs="Arial"/>
          <w:color w:val="auto"/>
        </w:rPr>
      </w:pPr>
      <w:r w:rsidRPr="00DD54C8">
        <w:rPr>
          <w:rFonts w:cs="Arial"/>
          <w:color w:val="auto"/>
        </w:rPr>
        <w:t xml:space="preserve">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in this state. The West Virginia Board of Medicine and the West Virginia Board of Osteopathic Medicine may promulgate emergency rules pursuant to the provisions of </w:t>
      </w:r>
      <w:r w:rsidRPr="00DD54C8">
        <w:rPr>
          <w:rFonts w:cs="Arial"/>
          <w:color w:val="auto"/>
        </w:rPr>
        <w:lastRenderedPageBreak/>
        <w:t>§29A-3-15 of this code to implement the provisions of the bill passed during the 2021 session of the Legislature.</w:t>
      </w:r>
    </w:p>
    <w:p w14:paraId="1DF5B8B4" w14:textId="77777777" w:rsidR="009E0A83" w:rsidRPr="00DD54C8" w:rsidRDefault="009E0A83" w:rsidP="00F87B62">
      <w:pPr>
        <w:pStyle w:val="SectionBody"/>
        <w:widowControl/>
        <w:rPr>
          <w:rFonts w:cs="Arial"/>
          <w:color w:val="auto"/>
        </w:rPr>
      </w:pPr>
      <w:r w:rsidRPr="00DD54C8">
        <w:rPr>
          <w:rFonts w:cs="Arial"/>
          <w:color w:val="auto"/>
        </w:rPr>
        <w:t xml:space="preserve">(j) </w:t>
      </w:r>
      <w:r w:rsidRPr="00DD54C8">
        <w:rPr>
          <w:rFonts w:cs="Arial"/>
          <w:i/>
          <w:color w:val="auto"/>
        </w:rPr>
        <w:t>Preservation of the traditional physician-patient relationship</w:t>
      </w:r>
      <w:r w:rsidRPr="00DD54C8">
        <w:rPr>
          <w:rFonts w:cs="Arial"/>
          <w:color w:val="auto"/>
        </w:rPr>
        <w:t>. –</w:t>
      </w:r>
    </w:p>
    <w:p w14:paraId="76BB9ABE" w14:textId="77777777" w:rsidR="009E0A83" w:rsidRPr="00DD54C8" w:rsidRDefault="009E0A83" w:rsidP="00F87B62">
      <w:pPr>
        <w:pStyle w:val="SectionBody"/>
        <w:widowControl/>
        <w:rPr>
          <w:rFonts w:cs="Arial"/>
          <w:color w:val="auto"/>
        </w:rPr>
      </w:pPr>
      <w:r w:rsidRPr="00DD54C8">
        <w:rPr>
          <w:rFonts w:cs="Arial"/>
          <w:color w:val="auto"/>
        </w:rPr>
        <w:t>Nothing in this section changes the rights, duties, privileges, responsibilities,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0D0A170A" w14:textId="17EB391C" w:rsidR="00B636D5" w:rsidRPr="00DD54C8" w:rsidRDefault="00B636D5" w:rsidP="00BC6334">
      <w:pPr>
        <w:pStyle w:val="ChapterHeading"/>
        <w:rPr>
          <w:color w:val="auto"/>
        </w:rPr>
      </w:pPr>
      <w:r w:rsidRPr="00DD54C8">
        <w:rPr>
          <w:color w:val="auto"/>
        </w:rPr>
        <w:t>CHAPTER 61. CRIMES AND THEIR PUNISHMENT.</w:t>
      </w:r>
    </w:p>
    <w:p w14:paraId="1C027ADC" w14:textId="77777777" w:rsidR="00BC6334" w:rsidRPr="00DD54C8" w:rsidRDefault="001C36CD" w:rsidP="00BC6334">
      <w:pPr>
        <w:pStyle w:val="ArticleHeading"/>
        <w:rPr>
          <w:color w:val="auto"/>
        </w:rPr>
      </w:pPr>
      <w:r w:rsidRPr="00DD54C8">
        <w:rPr>
          <w:color w:val="auto"/>
        </w:rPr>
        <w:t>ARTICLE 2. CRIMES AGAINST THE PERSON.</w:t>
      </w:r>
    </w:p>
    <w:p w14:paraId="521355FF" w14:textId="77777777" w:rsidR="00DD327E" w:rsidRPr="00DD54C8" w:rsidRDefault="00BC6334" w:rsidP="00BC6334">
      <w:pPr>
        <w:pStyle w:val="SectionHeading"/>
        <w:rPr>
          <w:color w:val="auto"/>
        </w:rPr>
        <w:sectPr w:rsidR="00DD327E" w:rsidRPr="00DD54C8" w:rsidSect="002C3F4D">
          <w:type w:val="continuous"/>
          <w:pgSz w:w="12240" w:h="15840" w:code="1"/>
          <w:pgMar w:top="1440" w:right="1440" w:bottom="1440" w:left="1440" w:header="720" w:footer="720" w:gutter="0"/>
          <w:lnNumType w:countBy="1" w:restart="newSection"/>
          <w:cols w:space="720"/>
          <w:docGrid w:linePitch="360"/>
        </w:sectPr>
      </w:pPr>
      <w:r w:rsidRPr="00DD54C8">
        <w:rPr>
          <w:color w:val="auto"/>
        </w:rPr>
        <w:t>§61-2-8. Abortion; penalty.</w:t>
      </w:r>
    </w:p>
    <w:p w14:paraId="1B4DCB19" w14:textId="6C1ED916" w:rsidR="00BC6334" w:rsidRPr="00DD54C8" w:rsidRDefault="00BC6334" w:rsidP="00DD327E">
      <w:pPr>
        <w:pStyle w:val="SectionHeading"/>
        <w:suppressLineNumbers w:val="0"/>
        <w:rPr>
          <w:b w:val="0"/>
          <w:bCs/>
          <w:color w:val="auto"/>
        </w:rPr>
      </w:pPr>
      <w:r w:rsidRPr="00DD54C8">
        <w:rPr>
          <w:color w:val="auto"/>
        </w:rPr>
        <w:tab/>
      </w:r>
      <w:r w:rsidRPr="00DD54C8">
        <w:rPr>
          <w:b w:val="0"/>
          <w:bCs/>
          <w:color w:val="auto"/>
        </w:rPr>
        <w:t xml:space="preserve">[Repealed]. </w:t>
      </w:r>
    </w:p>
    <w:p w14:paraId="2679BCCD" w14:textId="77777777" w:rsidR="00C33014" w:rsidRPr="00DD54C8" w:rsidRDefault="00C33014" w:rsidP="00A4524A">
      <w:pPr>
        <w:pStyle w:val="Note"/>
        <w:ind w:left="0"/>
        <w:rPr>
          <w:color w:val="auto"/>
        </w:rPr>
      </w:pPr>
    </w:p>
    <w:p w14:paraId="5123D13B" w14:textId="3A8918E4" w:rsidR="008B43D0" w:rsidRPr="00DD54C8" w:rsidRDefault="00CF1DCA" w:rsidP="008B43D0">
      <w:pPr>
        <w:pStyle w:val="Note"/>
        <w:rPr>
          <w:color w:val="auto"/>
        </w:rPr>
      </w:pPr>
      <w:r w:rsidRPr="00DD54C8">
        <w:rPr>
          <w:color w:val="auto"/>
        </w:rPr>
        <w:t>NOTE</w:t>
      </w:r>
      <w:r w:rsidR="007420F5" w:rsidRPr="00DD54C8">
        <w:rPr>
          <w:color w:val="auto"/>
        </w:rPr>
        <w:t>:</w:t>
      </w:r>
      <w:r w:rsidR="003C53D2" w:rsidRPr="00DD54C8">
        <w:rPr>
          <w:color w:val="auto"/>
        </w:rPr>
        <w:t xml:space="preserve"> </w:t>
      </w:r>
      <w:r w:rsidR="008B43D0" w:rsidRPr="00DD54C8">
        <w:rPr>
          <w:color w:val="auto"/>
        </w:rPr>
        <w:t>The purpose of this bill is to repeal or delete code provisions that restrict a patient's right to abortion.</w:t>
      </w:r>
    </w:p>
    <w:p w14:paraId="49DCE18A" w14:textId="77777777" w:rsidR="006865E9" w:rsidRPr="00DD54C8" w:rsidRDefault="00AE48A0" w:rsidP="00CC1F3B">
      <w:pPr>
        <w:pStyle w:val="Note"/>
        <w:rPr>
          <w:color w:val="auto"/>
        </w:rPr>
      </w:pPr>
      <w:r w:rsidRPr="00DD54C8">
        <w:rPr>
          <w:color w:val="auto"/>
        </w:rPr>
        <w:t>Strike-throughs indicate language that would be stricken from a heading or the present law and underscoring indicates new language that would be added.</w:t>
      </w:r>
    </w:p>
    <w:sectPr w:rsidR="006865E9" w:rsidRPr="00DD54C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B341" w14:textId="77777777" w:rsidR="00165375" w:rsidRPr="00B844FE" w:rsidRDefault="00165375" w:rsidP="00B844FE">
      <w:r>
        <w:separator/>
      </w:r>
    </w:p>
  </w:endnote>
  <w:endnote w:type="continuationSeparator" w:id="0">
    <w:p w14:paraId="6AD63440" w14:textId="77777777" w:rsidR="00165375" w:rsidRPr="00B844FE" w:rsidRDefault="001653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02431"/>
      <w:docPartObj>
        <w:docPartGallery w:val="Page Numbers (Bottom of Page)"/>
        <w:docPartUnique/>
      </w:docPartObj>
    </w:sdtPr>
    <w:sdtEndPr>
      <w:rPr>
        <w:noProof/>
      </w:rPr>
    </w:sdtEndPr>
    <w:sdtContent>
      <w:p w14:paraId="491F3CBC" w14:textId="4F52DBFF" w:rsidR="002C3F4D" w:rsidRDefault="002C3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6199174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3C9" w14:textId="77777777" w:rsidR="007574A0" w:rsidRDefault="0075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B666" w14:textId="77777777" w:rsidR="00165375" w:rsidRPr="00B844FE" w:rsidRDefault="00165375" w:rsidP="00B844FE">
      <w:r>
        <w:separator/>
      </w:r>
    </w:p>
  </w:footnote>
  <w:footnote w:type="continuationSeparator" w:id="0">
    <w:p w14:paraId="1DE2F94C" w14:textId="77777777" w:rsidR="00165375" w:rsidRPr="00B844FE" w:rsidRDefault="001653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E22FF1">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784487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0640BC409FAE4593B3ADD3BF3780694A"/>
        </w:placeholder>
        <w:showingPlcHdr/>
        <w:text/>
      </w:sdtPr>
      <w:sdtEndPr/>
      <w:sdtContent/>
    </w:sdt>
    <w:r w:rsidR="00554E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554EA2">
          <w:rPr>
            <w:sz w:val="22"/>
            <w:szCs w:val="22"/>
          </w:rPr>
          <w:t>2022R2196</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204BC"/>
    <w:rsid w:val="000573A9"/>
    <w:rsid w:val="00074803"/>
    <w:rsid w:val="00085D22"/>
    <w:rsid w:val="000C5C77"/>
    <w:rsid w:val="000E3912"/>
    <w:rsid w:val="000E72B8"/>
    <w:rsid w:val="0010070F"/>
    <w:rsid w:val="0015112E"/>
    <w:rsid w:val="001552E7"/>
    <w:rsid w:val="001566B4"/>
    <w:rsid w:val="00165375"/>
    <w:rsid w:val="00181299"/>
    <w:rsid w:val="001A66B7"/>
    <w:rsid w:val="001C0660"/>
    <w:rsid w:val="001C279E"/>
    <w:rsid w:val="001C36CD"/>
    <w:rsid w:val="001D459E"/>
    <w:rsid w:val="00205C41"/>
    <w:rsid w:val="00210E5F"/>
    <w:rsid w:val="0022348D"/>
    <w:rsid w:val="00225DA9"/>
    <w:rsid w:val="002339FB"/>
    <w:rsid w:val="00257435"/>
    <w:rsid w:val="0027011C"/>
    <w:rsid w:val="002732CE"/>
    <w:rsid w:val="00274200"/>
    <w:rsid w:val="0027481E"/>
    <w:rsid w:val="00275740"/>
    <w:rsid w:val="002A0269"/>
    <w:rsid w:val="002C3F4D"/>
    <w:rsid w:val="002E7A6B"/>
    <w:rsid w:val="00303684"/>
    <w:rsid w:val="003143F5"/>
    <w:rsid w:val="00314854"/>
    <w:rsid w:val="00394191"/>
    <w:rsid w:val="003C51CD"/>
    <w:rsid w:val="003C53D2"/>
    <w:rsid w:val="003C6034"/>
    <w:rsid w:val="003E76B5"/>
    <w:rsid w:val="00400B5C"/>
    <w:rsid w:val="004368E0"/>
    <w:rsid w:val="00453AAF"/>
    <w:rsid w:val="00462B4B"/>
    <w:rsid w:val="004A4CE1"/>
    <w:rsid w:val="004C13DD"/>
    <w:rsid w:val="004C6653"/>
    <w:rsid w:val="004D3ABE"/>
    <w:rsid w:val="004E3441"/>
    <w:rsid w:val="00500579"/>
    <w:rsid w:val="005221F6"/>
    <w:rsid w:val="00523F13"/>
    <w:rsid w:val="00534FF3"/>
    <w:rsid w:val="00554EA2"/>
    <w:rsid w:val="005A5366"/>
    <w:rsid w:val="005C21F5"/>
    <w:rsid w:val="006369EB"/>
    <w:rsid w:val="00637E73"/>
    <w:rsid w:val="00657FEE"/>
    <w:rsid w:val="006865E9"/>
    <w:rsid w:val="00686E9A"/>
    <w:rsid w:val="00691F3E"/>
    <w:rsid w:val="00694BFB"/>
    <w:rsid w:val="006A106B"/>
    <w:rsid w:val="006A6592"/>
    <w:rsid w:val="006C523D"/>
    <w:rsid w:val="006D4036"/>
    <w:rsid w:val="007420F5"/>
    <w:rsid w:val="007573B7"/>
    <w:rsid w:val="007574A0"/>
    <w:rsid w:val="007A5259"/>
    <w:rsid w:val="007A7081"/>
    <w:rsid w:val="007E0EE7"/>
    <w:rsid w:val="007E245E"/>
    <w:rsid w:val="007E3419"/>
    <w:rsid w:val="007E6D35"/>
    <w:rsid w:val="007F1CF5"/>
    <w:rsid w:val="00834EDE"/>
    <w:rsid w:val="008539C5"/>
    <w:rsid w:val="00860C84"/>
    <w:rsid w:val="008736AA"/>
    <w:rsid w:val="008B43D0"/>
    <w:rsid w:val="008D275D"/>
    <w:rsid w:val="00940393"/>
    <w:rsid w:val="00980327"/>
    <w:rsid w:val="00986478"/>
    <w:rsid w:val="009A28B0"/>
    <w:rsid w:val="009B5557"/>
    <w:rsid w:val="009E0A83"/>
    <w:rsid w:val="009E26A5"/>
    <w:rsid w:val="009F1067"/>
    <w:rsid w:val="00A07EB1"/>
    <w:rsid w:val="00A225DA"/>
    <w:rsid w:val="00A31E01"/>
    <w:rsid w:val="00A4524A"/>
    <w:rsid w:val="00A527AD"/>
    <w:rsid w:val="00A663A5"/>
    <w:rsid w:val="00A718CF"/>
    <w:rsid w:val="00AE48A0"/>
    <w:rsid w:val="00AE5E1F"/>
    <w:rsid w:val="00AE61BE"/>
    <w:rsid w:val="00B072F1"/>
    <w:rsid w:val="00B14314"/>
    <w:rsid w:val="00B16F25"/>
    <w:rsid w:val="00B21125"/>
    <w:rsid w:val="00B24422"/>
    <w:rsid w:val="00B636D5"/>
    <w:rsid w:val="00B66B81"/>
    <w:rsid w:val="00B80C20"/>
    <w:rsid w:val="00B844FE"/>
    <w:rsid w:val="00B86B4F"/>
    <w:rsid w:val="00BA1F84"/>
    <w:rsid w:val="00BC562B"/>
    <w:rsid w:val="00BC6334"/>
    <w:rsid w:val="00C120BF"/>
    <w:rsid w:val="00C33014"/>
    <w:rsid w:val="00C33434"/>
    <w:rsid w:val="00C34869"/>
    <w:rsid w:val="00C42EB6"/>
    <w:rsid w:val="00C44617"/>
    <w:rsid w:val="00C85096"/>
    <w:rsid w:val="00CB20EF"/>
    <w:rsid w:val="00CC1F3B"/>
    <w:rsid w:val="00CD12CB"/>
    <w:rsid w:val="00CD36CF"/>
    <w:rsid w:val="00CF1DCA"/>
    <w:rsid w:val="00D10E7F"/>
    <w:rsid w:val="00D579FC"/>
    <w:rsid w:val="00D81C16"/>
    <w:rsid w:val="00D946A0"/>
    <w:rsid w:val="00DD264E"/>
    <w:rsid w:val="00DD327E"/>
    <w:rsid w:val="00DD54C8"/>
    <w:rsid w:val="00DE526B"/>
    <w:rsid w:val="00DF199D"/>
    <w:rsid w:val="00DF37B0"/>
    <w:rsid w:val="00E01542"/>
    <w:rsid w:val="00E05ED3"/>
    <w:rsid w:val="00E22FF1"/>
    <w:rsid w:val="00E365F1"/>
    <w:rsid w:val="00E424FD"/>
    <w:rsid w:val="00E62F48"/>
    <w:rsid w:val="00E831B3"/>
    <w:rsid w:val="00E948A9"/>
    <w:rsid w:val="00E95FBC"/>
    <w:rsid w:val="00E961E8"/>
    <w:rsid w:val="00EC5E63"/>
    <w:rsid w:val="00EE70CB"/>
    <w:rsid w:val="00F41CA2"/>
    <w:rsid w:val="00F443C0"/>
    <w:rsid w:val="00F46791"/>
    <w:rsid w:val="00F62EFB"/>
    <w:rsid w:val="00F939A4"/>
    <w:rsid w:val="00F975AA"/>
    <w:rsid w:val="00FA7B09"/>
    <w:rsid w:val="00FD49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69549"/>
  <w15:chartTrackingRefBased/>
  <w15:docId w15:val="{79D3455E-682C-419F-8DBE-C6490DA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28B0"/>
    <w:rPr>
      <w:rFonts w:eastAsia="Calibri"/>
      <w:b/>
      <w:caps/>
      <w:color w:val="000000"/>
      <w:sz w:val="24"/>
    </w:rPr>
  </w:style>
  <w:style w:type="character" w:customStyle="1" w:styleId="ChapterHeadingChar">
    <w:name w:val="Chapter Heading Char"/>
    <w:link w:val="ChapterHeading"/>
    <w:rsid w:val="00B636D5"/>
    <w:rPr>
      <w:rFonts w:eastAsia="Calibri"/>
      <w:b/>
      <w:caps/>
      <w:color w:val="000000"/>
      <w:sz w:val="28"/>
    </w:rPr>
  </w:style>
  <w:style w:type="character" w:customStyle="1" w:styleId="SectionBodyChar">
    <w:name w:val="Section Body Char"/>
    <w:link w:val="SectionBody"/>
    <w:rsid w:val="00E424FD"/>
    <w:rPr>
      <w:rFonts w:eastAsia="Calibri"/>
      <w:color w:val="000000"/>
    </w:rPr>
  </w:style>
  <w:style w:type="character" w:customStyle="1" w:styleId="SectionHeadingChar">
    <w:name w:val="Section Heading Char"/>
    <w:link w:val="SectionHeading"/>
    <w:rsid w:val="00E424FD"/>
    <w:rPr>
      <w:rFonts w:eastAsia="Calibri"/>
      <w:b/>
      <w:color w:val="000000"/>
    </w:rPr>
  </w:style>
  <w:style w:type="character" w:customStyle="1" w:styleId="EnactingSectionChar">
    <w:name w:val="Enacting Section Char"/>
    <w:link w:val="EnactingSection"/>
    <w:rsid w:val="00A663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081DC4" w:rsidRDefault="00C10011" w:rsidP="00C10011">
          <w:pPr>
            <w:pStyle w:val="A71EE4AF119746DABFFD8A86860E6A56"/>
          </w:pPr>
          <w:r w:rsidRPr="004D3ABE">
            <w:rPr>
              <w:rStyle w:val="PlaceholderText"/>
            </w:rPr>
            <w:t>Click here to enter text.</w:t>
          </w:r>
        </w:p>
      </w:docPartBody>
    </w:docPart>
    <w:docPart>
      <w:docPartPr>
        <w:name w:val="0640BC409FAE4593B3ADD3BF3780694A"/>
        <w:category>
          <w:name w:val="General"/>
          <w:gallery w:val="placeholder"/>
        </w:category>
        <w:types>
          <w:type w:val="bbPlcHdr"/>
        </w:types>
        <w:behaviors>
          <w:behavior w:val="content"/>
        </w:behaviors>
        <w:guid w:val="{D78953CF-2A59-442F-81D9-CF27A8AA93A2}"/>
      </w:docPartPr>
      <w:docPartBody>
        <w:p w:rsidR="00CD5123" w:rsidRDefault="00CD51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2450E"/>
    <w:rsid w:val="00081DC4"/>
    <w:rsid w:val="002E45A9"/>
    <w:rsid w:val="009E1BAF"/>
    <w:rsid w:val="00C10011"/>
    <w:rsid w:val="00CD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2022-01-25T14:21:00Z</dcterms:created>
  <dcterms:modified xsi:type="dcterms:W3CDTF">2022-02-03T20:16:00Z</dcterms:modified>
</cp:coreProperties>
</file>